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3331C3">
      <w:pPr>
        <w:pStyle w:val="2"/>
        <w:keepNext/>
        <w:keepLines/>
        <w:pageBreakBefore w:val="0"/>
        <w:widowControl w:val="0"/>
        <w:kinsoku/>
        <w:wordWrap/>
        <w:overflowPunct/>
        <w:topLinePunct w:val="0"/>
        <w:autoSpaceDE/>
        <w:autoSpaceDN/>
        <w:bidi w:val="0"/>
        <w:adjustRightInd/>
        <w:snapToGrid/>
        <w:spacing w:before="0" w:after="0" w:line="560" w:lineRule="exact"/>
        <w:jc w:val="center"/>
        <w:textAlignment w:val="auto"/>
        <w:rPr>
          <w:rFonts w:hint="eastAsia" w:ascii="方正小标宋简体" w:hAnsi="方正小标宋简体" w:eastAsia="方正小标宋简体" w:cs="方正小标宋简体"/>
          <w:b w:val="0"/>
          <w:bCs/>
          <w:color w:val="FF0000"/>
          <w:sz w:val="44"/>
          <w:szCs w:val="44"/>
          <w:highlight w:val="none"/>
          <w:lang w:val="en-US" w:eastAsia="zh-CN"/>
        </w:rPr>
      </w:pPr>
      <w:r>
        <w:rPr>
          <w:rFonts w:hint="eastAsia" w:ascii="方正小标宋简体" w:hAnsi="方正小标宋简体" w:eastAsia="方正小标宋简体" w:cs="方正小标宋简体"/>
          <w:b w:val="0"/>
          <w:bCs/>
          <w:color w:val="auto"/>
          <w:sz w:val="44"/>
          <w:szCs w:val="44"/>
          <w:highlight w:val="none"/>
          <w:lang w:val="en-US" w:eastAsia="zh-CN"/>
        </w:rPr>
        <w:t>关于横向科研项目结项及逾期未结项目清理工作的通知</w:t>
      </w:r>
    </w:p>
    <w:p w14:paraId="666AD576">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eastAsia" w:ascii="Times New Roman" w:hAnsi="Times New Roman" w:cs="Times New Roman"/>
          <w:b w:val="0"/>
          <w:bCs w:val="0"/>
          <w:color w:val="auto"/>
          <w:sz w:val="28"/>
          <w:szCs w:val="28"/>
          <w:highlight w:val="none"/>
          <w:u w:val="none"/>
          <w:lang w:val="en-US" w:eastAsia="zh-CN"/>
        </w:rPr>
      </w:pPr>
    </w:p>
    <w:p w14:paraId="0B3A3302">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eastAsia" w:ascii="Times New Roman" w:hAnsi="Times New Roman" w:eastAsia="仿宋_GB2312" w:cs="仿宋_GB2312"/>
          <w:b w:val="0"/>
          <w:bCs w:val="0"/>
          <w:color w:val="auto"/>
          <w:sz w:val="32"/>
          <w:szCs w:val="32"/>
          <w:highlight w:val="none"/>
          <w:u w:val="none"/>
          <w:lang w:val="en-US" w:eastAsia="zh-CN"/>
        </w:rPr>
      </w:pPr>
      <w:r>
        <w:rPr>
          <w:rFonts w:hint="eastAsia" w:ascii="Times New Roman" w:hAnsi="Times New Roman" w:eastAsia="仿宋_GB2312" w:cs="仿宋_GB2312"/>
          <w:b w:val="0"/>
          <w:bCs w:val="0"/>
          <w:color w:val="auto"/>
          <w:sz w:val="32"/>
          <w:szCs w:val="32"/>
          <w:highlight w:val="none"/>
          <w:u w:val="none"/>
          <w:lang w:val="en-US" w:eastAsia="zh-CN"/>
        </w:rPr>
        <w:t>各学院、各部门：</w:t>
      </w:r>
    </w:p>
    <w:p w14:paraId="0C77673F">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textAlignment w:val="auto"/>
        <w:rPr>
          <w:rFonts w:hint="eastAsia" w:ascii="Times New Roman" w:hAnsi="Times New Roman" w:eastAsia="仿宋_GB2312" w:cs="仿宋_GB2312"/>
          <w:b w:val="0"/>
          <w:bCs w:val="0"/>
          <w:color w:val="auto"/>
          <w:sz w:val="32"/>
          <w:szCs w:val="32"/>
          <w:highlight w:val="none"/>
          <w:u w:val="none"/>
          <w:lang w:val="en-US" w:eastAsia="zh-CN"/>
        </w:rPr>
      </w:pPr>
      <w:r>
        <w:rPr>
          <w:rFonts w:hint="eastAsia" w:ascii="Times New Roman" w:hAnsi="Times New Roman" w:eastAsia="仿宋_GB2312" w:cs="仿宋_GB2312"/>
          <w:b w:val="0"/>
          <w:bCs w:val="0"/>
          <w:color w:val="auto"/>
          <w:sz w:val="32"/>
          <w:szCs w:val="32"/>
          <w:highlight w:val="none"/>
          <w:u w:val="none"/>
          <w:lang w:val="en-US" w:eastAsia="zh-CN"/>
        </w:rPr>
        <w:t>根据学校工作安排，科研处将于近期开展本学期横向科研项目结项及逾期未结项目清理工作，现将有关事项通知如下：</w:t>
      </w:r>
    </w:p>
    <w:p w14:paraId="7EBEC8E2">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textAlignment w:val="auto"/>
        <w:rPr>
          <w:rFonts w:hint="eastAsia" w:ascii="Times New Roman" w:hAnsi="Times New Roman" w:eastAsia="黑体" w:cs="黑体"/>
          <w:b w:val="0"/>
          <w:bCs w:val="0"/>
          <w:color w:val="auto"/>
          <w:kern w:val="2"/>
          <w:sz w:val="32"/>
          <w:szCs w:val="32"/>
          <w:lang w:val="en-US" w:eastAsia="zh-CN" w:bidi="ar-SA"/>
        </w:rPr>
      </w:pPr>
      <w:r>
        <w:rPr>
          <w:rFonts w:hint="eastAsia" w:ascii="Times New Roman" w:hAnsi="Times New Roman" w:eastAsia="黑体" w:cs="黑体"/>
          <w:b w:val="0"/>
          <w:bCs w:val="0"/>
          <w:color w:val="auto"/>
          <w:kern w:val="2"/>
          <w:sz w:val="32"/>
          <w:szCs w:val="32"/>
          <w:lang w:val="en-US" w:eastAsia="zh-CN" w:bidi="ar-SA"/>
        </w:rPr>
        <w:t>一、结项、清理范围</w:t>
      </w:r>
    </w:p>
    <w:p w14:paraId="2473634A">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textAlignment w:val="auto"/>
        <w:rPr>
          <w:rFonts w:hint="eastAsia" w:ascii="Times New Roman" w:hAnsi="Times New Roman" w:eastAsia="仿宋_GB2312" w:cs="仿宋_GB2312"/>
          <w:b w:val="0"/>
          <w:bCs w:val="0"/>
          <w:color w:val="auto"/>
          <w:sz w:val="32"/>
          <w:szCs w:val="32"/>
          <w:highlight w:val="none"/>
          <w:u w:val="none"/>
          <w:lang w:val="en-US" w:eastAsia="zh-CN"/>
        </w:rPr>
      </w:pPr>
      <w:r>
        <w:rPr>
          <w:rFonts w:hint="eastAsia" w:ascii="Times New Roman" w:hAnsi="Times New Roman" w:eastAsia="仿宋_GB2312" w:cs="仿宋_GB2312"/>
          <w:b w:val="0"/>
          <w:bCs w:val="0"/>
          <w:color w:val="auto"/>
          <w:sz w:val="32"/>
          <w:szCs w:val="32"/>
          <w:highlight w:val="none"/>
          <w:u w:val="none"/>
          <w:lang w:val="en-US" w:eastAsia="zh-CN"/>
        </w:rPr>
        <w:t>2024年以来获得立项且达到结项要求的横向项目均可申请结项。2023年以前立项且尚未结项的项目属于本次清理范围。</w:t>
      </w:r>
    </w:p>
    <w:p w14:paraId="58A1391C">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textAlignment w:val="auto"/>
        <w:rPr>
          <w:rFonts w:hint="eastAsia" w:ascii="Times New Roman" w:hAnsi="Times New Roman" w:eastAsia="黑体" w:cs="黑体"/>
          <w:b w:val="0"/>
          <w:bCs w:val="0"/>
          <w:color w:val="auto"/>
          <w:sz w:val="32"/>
          <w:szCs w:val="32"/>
          <w:highlight w:val="none"/>
          <w:u w:val="none"/>
          <w:lang w:val="en-US" w:eastAsia="zh-CN"/>
        </w:rPr>
      </w:pPr>
      <w:r>
        <w:rPr>
          <w:rFonts w:hint="eastAsia" w:ascii="Times New Roman" w:hAnsi="Times New Roman" w:eastAsia="黑体" w:cs="黑体"/>
          <w:b w:val="0"/>
          <w:bCs w:val="0"/>
          <w:color w:val="auto"/>
          <w:kern w:val="2"/>
          <w:sz w:val="32"/>
          <w:szCs w:val="32"/>
          <w:lang w:val="en-US" w:eastAsia="zh-CN" w:bidi="ar-SA"/>
        </w:rPr>
        <w:t>二、</w:t>
      </w:r>
      <w:r>
        <w:rPr>
          <w:rFonts w:hint="eastAsia" w:ascii="Times New Roman" w:hAnsi="Times New Roman" w:eastAsia="黑体" w:cs="黑体"/>
          <w:b w:val="0"/>
          <w:bCs w:val="0"/>
          <w:color w:val="auto"/>
          <w:sz w:val="32"/>
          <w:szCs w:val="32"/>
          <w:highlight w:val="none"/>
          <w:u w:val="none"/>
          <w:lang w:val="en-US" w:eastAsia="zh-CN"/>
        </w:rPr>
        <w:t>结项要求</w:t>
      </w:r>
    </w:p>
    <w:p w14:paraId="184700DA">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仿宋_GB2312" w:cs="仿宋_GB2312"/>
          <w:b w:val="0"/>
          <w:bCs w:val="0"/>
          <w:color w:val="auto"/>
          <w:sz w:val="32"/>
          <w:szCs w:val="32"/>
          <w:highlight w:val="none"/>
          <w:u w:val="none"/>
          <w:lang w:val="en-US" w:eastAsia="zh-CN"/>
        </w:rPr>
      </w:pPr>
      <w:r>
        <w:rPr>
          <w:rFonts w:hint="eastAsia" w:ascii="Times New Roman" w:hAnsi="Times New Roman" w:eastAsia="仿宋_GB2312" w:cs="仿宋_GB2312"/>
          <w:b w:val="0"/>
          <w:bCs w:val="0"/>
          <w:color w:val="auto"/>
          <w:sz w:val="32"/>
          <w:szCs w:val="32"/>
          <w:highlight w:val="none"/>
          <w:u w:val="none"/>
          <w:lang w:val="en-US" w:eastAsia="zh-CN"/>
        </w:rPr>
        <w:t>横向项目结项成果需达到合作协议要求。</w:t>
      </w:r>
    </w:p>
    <w:p w14:paraId="02AABCDE">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textAlignment w:val="auto"/>
        <w:rPr>
          <w:rFonts w:hint="eastAsia" w:ascii="Times New Roman" w:hAnsi="Times New Roman" w:eastAsia="黑体" w:cs="黑体"/>
          <w:b w:val="0"/>
          <w:bCs w:val="0"/>
          <w:color w:val="auto"/>
          <w:sz w:val="32"/>
          <w:szCs w:val="32"/>
          <w:highlight w:val="none"/>
          <w:u w:val="none"/>
          <w:lang w:val="en-US" w:eastAsia="zh-CN"/>
        </w:rPr>
      </w:pPr>
      <w:r>
        <w:rPr>
          <w:rFonts w:hint="eastAsia" w:ascii="Times New Roman" w:hAnsi="Times New Roman" w:eastAsia="黑体" w:cs="黑体"/>
          <w:b w:val="0"/>
          <w:bCs w:val="0"/>
          <w:color w:val="auto"/>
          <w:kern w:val="2"/>
          <w:sz w:val="32"/>
          <w:szCs w:val="32"/>
          <w:lang w:val="en-US" w:eastAsia="zh-CN" w:bidi="ar-SA"/>
        </w:rPr>
        <w:t>三、</w:t>
      </w:r>
      <w:r>
        <w:rPr>
          <w:rFonts w:hint="eastAsia" w:ascii="Times New Roman" w:hAnsi="Times New Roman" w:eastAsia="黑体" w:cs="黑体"/>
          <w:b w:val="0"/>
          <w:bCs w:val="0"/>
          <w:color w:val="auto"/>
          <w:sz w:val="32"/>
          <w:szCs w:val="32"/>
          <w:highlight w:val="none"/>
          <w:u w:val="none"/>
          <w:lang w:val="en-US" w:eastAsia="zh-CN"/>
        </w:rPr>
        <w:t>需要提交的材料</w:t>
      </w:r>
    </w:p>
    <w:p w14:paraId="500B6BDF">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b w:val="0"/>
          <w:bCs w:val="0"/>
          <w:kern w:val="0"/>
          <w:sz w:val="32"/>
          <w:szCs w:val="32"/>
          <w:lang w:val="en-US" w:eastAsia="zh-CN"/>
        </w:rPr>
      </w:pPr>
      <w:r>
        <w:rPr>
          <w:rFonts w:hint="eastAsia" w:ascii="Times New Roman" w:hAnsi="Times New Roman" w:eastAsia="仿宋_GB2312" w:cs="仿宋_GB2312"/>
          <w:b w:val="0"/>
          <w:bCs w:val="0"/>
          <w:kern w:val="0"/>
          <w:sz w:val="32"/>
          <w:szCs w:val="32"/>
          <w:lang w:val="en-US" w:eastAsia="zh-CN"/>
        </w:rPr>
        <w:t>（一）结项材料按照横向项目结项模板（附件）要求填写，材料按照以下顺序胶装成册：</w:t>
      </w:r>
    </w:p>
    <w:p w14:paraId="0B47BDB0">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仿宋_GB2312"/>
          <w:b w:val="0"/>
          <w:bCs w:val="0"/>
          <w:kern w:val="0"/>
          <w:sz w:val="32"/>
          <w:szCs w:val="32"/>
          <w:lang w:val="en-US" w:eastAsia="zh-CN" w:bidi="ar-SA"/>
        </w:rPr>
      </w:pPr>
      <w:r>
        <w:rPr>
          <w:rFonts w:hint="eastAsia" w:ascii="Times New Roman" w:hAnsi="Times New Roman" w:eastAsia="仿宋_GB2312" w:cs="仿宋_GB2312"/>
          <w:b w:val="0"/>
          <w:bCs w:val="0"/>
          <w:kern w:val="0"/>
          <w:sz w:val="32"/>
          <w:szCs w:val="32"/>
          <w:lang w:val="en-US" w:eastAsia="zh-CN" w:bidi="ar-SA"/>
        </w:rPr>
        <w:t>0.封面</w:t>
      </w:r>
    </w:p>
    <w:p w14:paraId="16D5C269">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仿宋_GB2312"/>
          <w:b w:val="0"/>
          <w:bCs w:val="0"/>
          <w:kern w:val="0"/>
          <w:sz w:val="32"/>
          <w:szCs w:val="32"/>
          <w:lang w:val="en-US" w:eastAsia="zh-CN"/>
        </w:rPr>
      </w:pPr>
      <w:r>
        <w:rPr>
          <w:rFonts w:hint="eastAsia" w:ascii="Times New Roman" w:hAnsi="Times New Roman" w:eastAsia="仿宋_GB2312" w:cs="仿宋_GB2312"/>
          <w:b w:val="0"/>
          <w:bCs w:val="0"/>
          <w:kern w:val="0"/>
          <w:sz w:val="32"/>
          <w:szCs w:val="32"/>
          <w:lang w:val="en-US" w:eastAsia="zh-CN"/>
        </w:rPr>
        <w:t>1.三亚学院横向科研项目结项申请表（需完成签章）</w:t>
      </w:r>
    </w:p>
    <w:p w14:paraId="0E3E9ED5">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b w:val="0"/>
          <w:bCs w:val="0"/>
          <w:kern w:val="0"/>
          <w:sz w:val="32"/>
          <w:szCs w:val="32"/>
          <w:lang w:val="en-US" w:eastAsia="zh-CN"/>
        </w:rPr>
      </w:pPr>
      <w:r>
        <w:rPr>
          <w:rFonts w:hint="eastAsia" w:ascii="Times New Roman" w:hAnsi="Times New Roman" w:eastAsia="仿宋_GB2312" w:cs="仿宋_GB2312"/>
          <w:b w:val="0"/>
          <w:bCs w:val="0"/>
          <w:kern w:val="0"/>
          <w:sz w:val="32"/>
          <w:szCs w:val="32"/>
          <w:lang w:val="en-US" w:eastAsia="zh-CN"/>
        </w:rPr>
        <w:t>2.项目成果、绩效及应用</w:t>
      </w:r>
    </w:p>
    <w:p w14:paraId="46285131">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b w:val="0"/>
          <w:bCs w:val="0"/>
          <w:kern w:val="0"/>
          <w:sz w:val="32"/>
          <w:szCs w:val="32"/>
          <w:lang w:val="en-US" w:eastAsia="zh-CN"/>
        </w:rPr>
      </w:pPr>
      <w:r>
        <w:rPr>
          <w:rFonts w:hint="eastAsia" w:ascii="Times New Roman" w:hAnsi="Times New Roman" w:eastAsia="仿宋_GB2312" w:cs="仿宋_GB2312"/>
          <w:b w:val="0"/>
          <w:bCs w:val="0"/>
          <w:kern w:val="0"/>
          <w:sz w:val="32"/>
          <w:szCs w:val="32"/>
          <w:lang w:val="en-US" w:eastAsia="zh-CN"/>
        </w:rPr>
        <w:t>3.项目协议</w:t>
      </w:r>
    </w:p>
    <w:p w14:paraId="70150621">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b w:val="0"/>
          <w:bCs w:val="0"/>
          <w:kern w:val="0"/>
          <w:sz w:val="32"/>
          <w:szCs w:val="32"/>
          <w:lang w:val="en-US" w:eastAsia="zh-CN"/>
        </w:rPr>
      </w:pPr>
      <w:r>
        <w:rPr>
          <w:rFonts w:hint="eastAsia" w:ascii="Times New Roman" w:hAnsi="Times New Roman" w:eastAsia="仿宋_GB2312" w:cs="仿宋_GB2312"/>
          <w:b w:val="0"/>
          <w:bCs w:val="0"/>
          <w:kern w:val="0"/>
          <w:sz w:val="32"/>
          <w:szCs w:val="32"/>
          <w:lang w:val="en-US" w:eastAsia="zh-CN"/>
        </w:rPr>
        <w:t>4.出资方鉴定意见或验收证明</w:t>
      </w:r>
    </w:p>
    <w:p w14:paraId="26CA5416">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仿宋_GB2312"/>
          <w:b w:val="0"/>
          <w:bCs w:val="0"/>
          <w:kern w:val="0"/>
          <w:sz w:val="32"/>
          <w:szCs w:val="32"/>
          <w:lang w:val="en-US" w:eastAsia="zh-CN"/>
        </w:rPr>
      </w:pPr>
      <w:r>
        <w:rPr>
          <w:rFonts w:hint="eastAsia" w:ascii="Times New Roman" w:hAnsi="Times New Roman" w:eastAsia="仿宋_GB2312" w:cs="仿宋_GB2312"/>
          <w:b w:val="0"/>
          <w:bCs w:val="0"/>
          <w:kern w:val="0"/>
          <w:sz w:val="32"/>
          <w:szCs w:val="32"/>
          <w:lang w:val="en-US" w:eastAsia="zh-CN"/>
        </w:rPr>
        <w:t>5.项目相关成果复印件</w:t>
      </w:r>
    </w:p>
    <w:p w14:paraId="682A66A0">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val="0"/>
          <w:bCs w:val="0"/>
          <w:kern w:val="0"/>
          <w:sz w:val="32"/>
          <w:szCs w:val="32"/>
          <w:lang w:val="en-US" w:eastAsia="zh-CN"/>
        </w:rPr>
        <w:t>（二）电子版材料分为</w:t>
      </w:r>
      <w:r>
        <w:rPr>
          <w:rFonts w:hint="eastAsia" w:ascii="Times New Roman" w:hAnsi="Times New Roman" w:eastAsia="仿宋_GB2312" w:cs="仿宋_GB2312"/>
          <w:b w:val="0"/>
          <w:bCs w:val="0"/>
          <w:sz w:val="32"/>
          <w:szCs w:val="32"/>
          <w:lang w:val="en-US" w:eastAsia="zh-CN"/>
        </w:rPr>
        <w:t>学院文件夹和个人文件夹。</w:t>
      </w:r>
    </w:p>
    <w:p w14:paraId="344A2BDB">
      <w:pPr>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hint="eastAsia"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bCs/>
          <w:sz w:val="32"/>
          <w:szCs w:val="32"/>
          <w:lang w:val="en-US" w:eastAsia="zh-CN"/>
        </w:rPr>
        <w:t>1.学院文件夹</w:t>
      </w:r>
      <w:r>
        <w:rPr>
          <w:rFonts w:hint="eastAsia" w:ascii="Times New Roman" w:hAnsi="Times New Roman" w:eastAsia="仿宋_GB2312" w:cs="仿宋_GB2312"/>
          <w:b w:val="0"/>
          <w:bCs w:val="0"/>
          <w:sz w:val="32"/>
          <w:szCs w:val="32"/>
          <w:lang w:val="en-US" w:eastAsia="zh-CN"/>
        </w:rPr>
        <w:t>（命名要求：xx学院-横向项目结项材料）中需包含个人文件夹（以申请人姓名命名，如张三）及学院汇总表（</w:t>
      </w:r>
      <w:r>
        <w:rPr>
          <w:rFonts w:hint="eastAsia" w:ascii="Times New Roman" w:hAnsi="Times New Roman" w:eastAsia="仿宋_GB2312" w:cs="仿宋_GB2312"/>
          <w:b w:val="0"/>
          <w:bCs w:val="0"/>
          <w:color w:val="auto"/>
          <w:sz w:val="32"/>
          <w:szCs w:val="32"/>
          <w:highlight w:val="none"/>
          <w:u w:val="none"/>
          <w:lang w:val="en-US" w:eastAsia="zh-CN"/>
        </w:rPr>
        <w:t>无法按期提交结项材料的项目负责人，请各学院在汇总表中进行备注无法按时提交结项的理由。）</w:t>
      </w:r>
      <w:r>
        <w:rPr>
          <w:rFonts w:hint="eastAsia" w:ascii="Times New Roman" w:hAnsi="Times New Roman" w:eastAsia="仿宋_GB2312" w:cs="仿宋_GB2312"/>
          <w:b w:val="0"/>
          <w:bCs w:val="0"/>
          <w:sz w:val="32"/>
          <w:szCs w:val="32"/>
          <w:lang w:val="en-US" w:eastAsia="zh-CN"/>
        </w:rPr>
        <w:t>（如下图左所示）。</w:t>
      </w:r>
    </w:p>
    <w:p w14:paraId="0AB3A757">
      <w:pPr>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hint="eastAsia" w:ascii="Times New Roman" w:hAnsi="Times New Roman" w:eastAsia="仿宋_GB2312" w:cs="仿宋_GB2312"/>
          <w:b w:val="0"/>
          <w:bCs w:val="0"/>
          <w:kern w:val="0"/>
          <w:sz w:val="32"/>
          <w:szCs w:val="32"/>
          <w:lang w:val="en-US" w:eastAsia="zh-CN"/>
        </w:rPr>
      </w:pPr>
      <w:r>
        <w:rPr>
          <w:rFonts w:hint="eastAsia" w:ascii="Times New Roman" w:hAnsi="Times New Roman" w:eastAsia="仿宋_GB2312" w:cs="仿宋_GB2312"/>
          <w:b/>
          <w:bCs/>
          <w:kern w:val="0"/>
          <w:sz w:val="32"/>
          <w:szCs w:val="32"/>
          <w:lang w:val="en-US" w:eastAsia="zh-CN"/>
        </w:rPr>
        <w:t>2.个人文件夹</w:t>
      </w:r>
      <w:r>
        <w:rPr>
          <w:rFonts w:hint="eastAsia" w:ascii="Times New Roman" w:hAnsi="Times New Roman" w:eastAsia="仿宋_GB2312" w:cs="仿宋_GB2312"/>
          <w:b w:val="0"/>
          <w:bCs w:val="0"/>
          <w:kern w:val="0"/>
          <w:sz w:val="32"/>
          <w:szCs w:val="32"/>
          <w:lang w:val="en-US" w:eastAsia="zh-CN"/>
        </w:rPr>
        <w:t>请项目负责人将所有材料填写完成后，保存word文档，并将所有文件合成为1个PDF（PDF文档内容与胶装材料一致，如下图右所示）。</w:t>
      </w:r>
    </w:p>
    <w:tbl>
      <w:tblPr>
        <w:tblStyle w:val="4"/>
        <w:tblW w:w="869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700"/>
        <w:gridCol w:w="3999"/>
      </w:tblGrid>
      <w:tr w14:paraId="2F2FD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1" w:hRule="atLeast"/>
          <w:jc w:val="center"/>
        </w:trPr>
        <w:tc>
          <w:tcPr>
            <w:tcW w:w="4700" w:type="dxa"/>
            <w:tcBorders>
              <w:tl2br w:val="nil"/>
              <w:tr2bl w:val="nil"/>
            </w:tcBorders>
            <w:vAlign w:val="center"/>
          </w:tcPr>
          <w:p w14:paraId="5F10FA3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b/>
                <w:bCs/>
                <w:sz w:val="21"/>
                <w:szCs w:val="21"/>
              </w:rPr>
            </w:pPr>
            <w:r>
              <w:rPr>
                <w:rFonts w:ascii="Times New Roman" w:hAnsi="Times New Roman"/>
                <w:b/>
                <w:bCs/>
                <w:sz w:val="21"/>
                <w:szCs w:val="21"/>
              </w:rPr>
              <w:drawing>
                <wp:inline distT="0" distB="0" distL="114300" distR="114300">
                  <wp:extent cx="2673350" cy="856615"/>
                  <wp:effectExtent l="9525" t="9525" r="2222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2673350" cy="856615"/>
                          </a:xfrm>
                          <a:prstGeom prst="rect">
                            <a:avLst/>
                          </a:prstGeom>
                          <a:noFill/>
                          <a:ln w="9525" cap="flat" cmpd="sng">
                            <a:solidFill>
                              <a:srgbClr val="000000"/>
                            </a:solidFill>
                            <a:prstDash val="solid"/>
                            <a:miter/>
                            <a:headEnd type="none" w="med" len="med"/>
                            <a:tailEnd type="none" w="med" len="med"/>
                          </a:ln>
                        </pic:spPr>
                      </pic:pic>
                    </a:graphicData>
                  </a:graphic>
                </wp:inline>
              </w:drawing>
            </w:r>
          </w:p>
          <w:p w14:paraId="7B8E306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b w:val="0"/>
                <w:bCs w:val="0"/>
                <w:sz w:val="28"/>
                <w:szCs w:val="28"/>
                <w:lang w:val="en-US" w:eastAsia="zh-CN"/>
              </w:rPr>
            </w:pPr>
          </w:p>
        </w:tc>
        <w:tc>
          <w:tcPr>
            <w:tcW w:w="3999" w:type="dxa"/>
            <w:tcBorders>
              <w:tl2br w:val="nil"/>
              <w:tr2bl w:val="nil"/>
            </w:tcBorders>
            <w:vAlign w:val="center"/>
          </w:tcPr>
          <w:p w14:paraId="568C30E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imes New Roman" w:hAnsi="Times New Roman"/>
                <w:b/>
                <w:bCs/>
                <w:sz w:val="21"/>
                <w:szCs w:val="21"/>
                <w:lang w:val="en-US" w:eastAsia="zh-CN"/>
              </w:rPr>
            </w:pPr>
            <w:r>
              <w:drawing>
                <wp:inline distT="0" distB="0" distL="114300" distR="114300">
                  <wp:extent cx="2305050" cy="1571625"/>
                  <wp:effectExtent l="0" t="0" r="0" b="952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2305050" cy="1571625"/>
                          </a:xfrm>
                          <a:prstGeom prst="rect">
                            <a:avLst/>
                          </a:prstGeom>
                          <a:noFill/>
                          <a:ln>
                            <a:noFill/>
                          </a:ln>
                        </pic:spPr>
                      </pic:pic>
                    </a:graphicData>
                  </a:graphic>
                </wp:inline>
              </w:drawing>
            </w:r>
          </w:p>
        </w:tc>
      </w:tr>
      <w:tr w14:paraId="644E1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jc w:val="center"/>
        </w:trPr>
        <w:tc>
          <w:tcPr>
            <w:tcW w:w="8699" w:type="dxa"/>
            <w:gridSpan w:val="2"/>
            <w:tcBorders>
              <w:tl2br w:val="nil"/>
              <w:tr2bl w:val="nil"/>
            </w:tcBorders>
            <w:vAlign w:val="center"/>
          </w:tcPr>
          <w:p w14:paraId="725B54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Times New Roman" w:hAnsi="Times New Roman"/>
                <w:vertAlign w:val="baseline"/>
                <w:lang w:val="en-US" w:eastAsia="zh-CN"/>
              </w:rPr>
            </w:pPr>
            <w:r>
              <w:rPr>
                <w:rFonts w:hint="eastAsia" w:ascii="Times New Roman" w:hAnsi="Times New Roman"/>
                <w:b/>
                <w:bCs/>
                <w:sz w:val="21"/>
                <w:szCs w:val="21"/>
                <w:lang w:val="en-US" w:eastAsia="zh-CN"/>
              </w:rPr>
              <w:t>图 学院文件夹（左）与个人文件夹（右）内容</w:t>
            </w:r>
          </w:p>
        </w:tc>
      </w:tr>
    </w:tbl>
    <w:p w14:paraId="48DDB921">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textAlignment w:val="auto"/>
        <w:rPr>
          <w:rFonts w:hint="default" w:ascii="Times New Roman" w:hAnsi="Times New Roman" w:eastAsia="黑体" w:cs="黑体"/>
          <w:b w:val="0"/>
          <w:bCs w:val="0"/>
          <w:color w:val="auto"/>
          <w:sz w:val="32"/>
          <w:szCs w:val="32"/>
          <w:highlight w:val="none"/>
          <w:u w:val="none"/>
          <w:lang w:val="en-US" w:eastAsia="zh-CN"/>
        </w:rPr>
      </w:pPr>
      <w:r>
        <w:rPr>
          <w:rFonts w:hint="eastAsia" w:ascii="Times New Roman" w:hAnsi="Times New Roman" w:eastAsia="黑体" w:cs="黑体"/>
          <w:b w:val="0"/>
          <w:bCs w:val="0"/>
          <w:color w:val="auto"/>
          <w:kern w:val="2"/>
          <w:sz w:val="32"/>
          <w:szCs w:val="32"/>
          <w:lang w:val="en-US" w:eastAsia="zh-CN" w:bidi="ar-SA"/>
        </w:rPr>
        <w:t>四、</w:t>
      </w:r>
      <w:r>
        <w:rPr>
          <w:rFonts w:hint="eastAsia" w:ascii="Times New Roman" w:hAnsi="Times New Roman" w:eastAsia="黑体" w:cs="黑体"/>
          <w:b w:val="0"/>
          <w:bCs w:val="0"/>
          <w:color w:val="auto"/>
          <w:sz w:val="32"/>
          <w:szCs w:val="32"/>
          <w:highlight w:val="none"/>
          <w:u w:val="none"/>
          <w:lang w:val="en-US" w:eastAsia="zh-CN"/>
        </w:rPr>
        <w:t>材料报送时间</w:t>
      </w:r>
    </w:p>
    <w:p w14:paraId="7016F7D4">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b w:val="0"/>
          <w:bCs w:val="0"/>
          <w:kern w:val="2"/>
          <w:sz w:val="32"/>
          <w:szCs w:val="32"/>
          <w:highlight w:val="none"/>
          <w:lang w:val="en-US" w:eastAsia="zh-CN" w:bidi="ar-SA"/>
        </w:rPr>
      </w:pPr>
      <w:r>
        <w:rPr>
          <w:rFonts w:hint="eastAsia" w:ascii="Times New Roman" w:hAnsi="Times New Roman" w:eastAsia="仿宋_GB2312" w:cs="仿宋_GB2312"/>
          <w:b w:val="0"/>
          <w:bCs w:val="0"/>
          <w:kern w:val="2"/>
          <w:sz w:val="32"/>
          <w:szCs w:val="32"/>
          <w:highlight w:val="none"/>
          <w:lang w:val="en-US" w:eastAsia="zh-CN" w:bidi="ar-SA"/>
        </w:rPr>
        <w:t>横向项目结项材料及学院汇总表必须由各学院/部门科研秘书汇总后统一报送科研处，电子材料由</w:t>
      </w:r>
      <w:r>
        <w:rPr>
          <w:rFonts w:hint="eastAsia" w:ascii="Times New Roman" w:hAnsi="Times New Roman" w:eastAsia="仿宋_GB2312" w:cs="仿宋_GB2312"/>
          <w:b w:val="0"/>
          <w:bCs w:val="0"/>
          <w:kern w:val="0"/>
          <w:sz w:val="32"/>
          <w:szCs w:val="32"/>
          <w:lang w:val="en-US" w:eastAsia="zh-CN"/>
        </w:rPr>
        <w:t>部门科研秘书汇总后发送至yawenhuang@sanyau.edu.cn，</w:t>
      </w:r>
      <w:r>
        <w:rPr>
          <w:rFonts w:hint="eastAsia" w:ascii="Times New Roman" w:hAnsi="Times New Roman" w:eastAsia="仿宋_GB2312" w:cs="仿宋_GB2312"/>
          <w:b w:val="0"/>
          <w:bCs w:val="0"/>
          <w:kern w:val="2"/>
          <w:sz w:val="32"/>
          <w:szCs w:val="32"/>
          <w:highlight w:val="none"/>
          <w:lang w:val="en-US" w:eastAsia="zh-CN" w:bidi="ar-SA"/>
        </w:rPr>
        <w:t>个人报送不予受理。</w:t>
      </w:r>
    </w:p>
    <w:p w14:paraId="702E3847">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b w:val="0"/>
          <w:bCs w:val="0"/>
          <w:kern w:val="0"/>
          <w:sz w:val="32"/>
          <w:szCs w:val="32"/>
          <w:lang w:val="en-US" w:eastAsia="zh-CN"/>
        </w:rPr>
      </w:pPr>
      <w:r>
        <w:rPr>
          <w:rFonts w:hint="eastAsia" w:ascii="Times New Roman" w:hAnsi="Times New Roman" w:eastAsia="仿宋_GB2312" w:cs="仿宋_GB2312"/>
          <w:b w:val="0"/>
          <w:bCs w:val="0"/>
          <w:kern w:val="0"/>
          <w:sz w:val="32"/>
          <w:szCs w:val="32"/>
          <w:lang w:val="en-US" w:eastAsia="zh-CN"/>
        </w:rPr>
        <w:t>截止时间：2025年5月15日（周四）16：00，</w:t>
      </w:r>
      <w:r>
        <w:rPr>
          <w:rFonts w:hint="eastAsia" w:ascii="Times New Roman" w:hAnsi="Times New Roman" w:eastAsia="仿宋_GB2312" w:cs="仿宋_GB2312"/>
          <w:b w:val="0"/>
          <w:bCs w:val="0"/>
          <w:kern w:val="0"/>
          <w:sz w:val="32"/>
          <w:szCs w:val="32"/>
        </w:rPr>
        <w:t>逾期不予受理</w:t>
      </w:r>
      <w:r>
        <w:rPr>
          <w:rFonts w:hint="eastAsia" w:ascii="Times New Roman" w:hAnsi="Times New Roman" w:eastAsia="仿宋_GB2312" w:cs="仿宋_GB2312"/>
          <w:b w:val="0"/>
          <w:bCs w:val="0"/>
          <w:kern w:val="0"/>
          <w:sz w:val="32"/>
          <w:szCs w:val="32"/>
          <w:lang w:eastAsia="zh-CN"/>
        </w:rPr>
        <w:t>。</w:t>
      </w:r>
    </w:p>
    <w:p w14:paraId="224E7D5A">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textAlignment w:val="auto"/>
        <w:rPr>
          <w:rFonts w:hint="eastAsia" w:ascii="Times New Roman" w:hAnsi="Times New Roman" w:eastAsia="仿宋_GB2312" w:cs="仿宋_GB2312"/>
          <w:b w:val="0"/>
          <w:bCs w:val="0"/>
          <w:color w:val="auto"/>
          <w:sz w:val="32"/>
          <w:szCs w:val="32"/>
          <w:highlight w:val="none"/>
          <w:u w:val="none"/>
          <w:lang w:val="en-US" w:eastAsia="zh-CN"/>
        </w:rPr>
      </w:pPr>
      <w:r>
        <w:rPr>
          <w:rFonts w:hint="eastAsia" w:ascii="Times New Roman" w:hAnsi="Times New Roman" w:eastAsia="仿宋_GB2312" w:cs="仿宋_GB2312"/>
          <w:b w:val="0"/>
          <w:bCs w:val="0"/>
          <w:color w:val="auto"/>
          <w:sz w:val="32"/>
          <w:szCs w:val="32"/>
          <w:highlight w:val="none"/>
          <w:u w:val="none"/>
          <w:lang w:val="en-US" w:eastAsia="zh-CN"/>
        </w:rPr>
        <w:t>联系人：黄雅雯，联系方式：88386011。</w:t>
      </w:r>
    </w:p>
    <w:p w14:paraId="662F7575">
      <w:pPr>
        <w:keepNext w:val="0"/>
        <w:keepLines w:val="0"/>
        <w:pageBreakBefore w:val="0"/>
        <w:kinsoku/>
        <w:wordWrap/>
        <w:overflowPunct/>
        <w:topLinePunct w:val="0"/>
        <w:autoSpaceDE/>
        <w:autoSpaceDN/>
        <w:bidi w:val="0"/>
        <w:snapToGrid/>
        <w:spacing w:line="560" w:lineRule="exact"/>
        <w:textAlignment w:val="auto"/>
        <w:rPr>
          <w:rFonts w:hint="eastAsia" w:ascii="Times New Roman" w:hAnsi="Times New Roman" w:eastAsia="仿宋_GB2312" w:cs="仿宋_GB2312"/>
          <w:color w:val="000000"/>
          <w:sz w:val="32"/>
          <w:szCs w:val="32"/>
          <w:highlight w:val="none"/>
          <w:shd w:val="clear" w:color="auto" w:fill="FFFFFF"/>
        </w:rPr>
      </w:pPr>
    </w:p>
    <w:p w14:paraId="1D152A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000000"/>
          <w:sz w:val="32"/>
          <w:szCs w:val="32"/>
          <w:highlight w:val="none"/>
          <w:shd w:val="clear" w:color="auto" w:fill="FFFFFF"/>
          <w:lang w:val="en-US" w:eastAsia="zh-CN"/>
        </w:rPr>
      </w:pPr>
      <w:r>
        <w:rPr>
          <w:rFonts w:hint="eastAsia" w:ascii="Times New Roman" w:hAnsi="Times New Roman" w:eastAsia="仿宋_GB2312" w:cs="仿宋_GB2312"/>
          <w:color w:val="000000"/>
          <w:sz w:val="32"/>
          <w:szCs w:val="32"/>
          <w:highlight w:val="none"/>
          <w:shd w:val="clear" w:color="auto" w:fill="FFFFFF"/>
          <w:lang w:val="en-US" w:eastAsia="zh-CN"/>
        </w:rPr>
        <w:t>附件：横向项目结项材料模板</w:t>
      </w:r>
    </w:p>
    <w:p w14:paraId="1BBD8F8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Times New Roman" w:hAnsi="Times New Roman" w:eastAsia="仿宋_GB2312" w:cs="仿宋_GB2312"/>
          <w:color w:val="000000"/>
          <w:sz w:val="24"/>
          <w:szCs w:val="24"/>
          <w:highlight w:val="none"/>
          <w:shd w:val="clear" w:color="auto" w:fill="FFFFFF"/>
          <w:lang w:val="en-US" w:eastAsia="zh-CN"/>
        </w:rPr>
      </w:pPr>
    </w:p>
    <w:p w14:paraId="6708FB22">
      <w:pPr>
        <w:pageBreakBefore w:val="0"/>
        <w:kinsoku/>
        <w:overflowPunct/>
        <w:topLinePunct w:val="0"/>
        <w:autoSpaceDE/>
        <w:autoSpaceDN/>
        <w:bidi w:val="0"/>
        <w:snapToGrid/>
        <w:spacing w:line="560" w:lineRule="exact"/>
        <w:textAlignment w:val="auto"/>
        <w:rPr>
          <w:rFonts w:hint="eastAsia" w:ascii="Times New Roman" w:hAnsi="Times New Roman" w:eastAsia="仿宋_GB2312" w:cs="仿宋_GB2312"/>
          <w:color w:val="000000"/>
          <w:sz w:val="24"/>
          <w:szCs w:val="24"/>
          <w:highlight w:val="none"/>
          <w:shd w:val="clear" w:color="auto" w:fill="FFFFFF"/>
        </w:rPr>
      </w:pPr>
    </w:p>
    <w:p w14:paraId="1FC5EADF">
      <w:pPr>
        <w:pageBreakBefore w:val="0"/>
        <w:kinsoku/>
        <w:overflowPunct/>
        <w:topLinePunct w:val="0"/>
        <w:autoSpaceDE/>
        <w:autoSpaceDN/>
        <w:bidi w:val="0"/>
        <w:snapToGrid/>
        <w:spacing w:line="560" w:lineRule="exact"/>
        <w:textAlignment w:val="auto"/>
        <w:rPr>
          <w:rFonts w:hint="eastAsia" w:ascii="Times New Roman" w:hAnsi="Times New Roman" w:eastAsia="仿宋_GB2312" w:cs="仿宋_GB2312"/>
          <w:color w:val="000000"/>
          <w:sz w:val="24"/>
          <w:szCs w:val="24"/>
          <w:highlight w:val="none"/>
          <w:shd w:val="clear" w:color="auto" w:fill="FFFFFF"/>
        </w:rPr>
      </w:pPr>
    </w:p>
    <w:p w14:paraId="103D09F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Times New Roman" w:hAnsi="Times New Roman" w:eastAsia="仿宋_GB2312" w:cs="仿宋_GB2312"/>
          <w:color w:val="000000"/>
          <w:sz w:val="32"/>
          <w:szCs w:val="32"/>
          <w:highlight w:val="none"/>
          <w:shd w:val="clear" w:color="auto" w:fill="FFFFFF"/>
          <w:lang w:val="en-US" w:eastAsia="zh-CN"/>
        </w:rPr>
      </w:pPr>
      <w:bookmarkStart w:id="0" w:name="_GoBack"/>
      <w:r>
        <w:rPr>
          <w:rFonts w:hint="eastAsia" w:ascii="Times New Roman" w:hAnsi="Times New Roman" w:eastAsia="仿宋_GB2312" w:cs="仿宋_GB2312"/>
          <w:color w:val="000000"/>
          <w:sz w:val="32"/>
          <w:szCs w:val="32"/>
          <w:highlight w:val="none"/>
          <w:shd w:val="clear" w:color="auto" w:fill="FFFFFF"/>
          <w:lang w:val="en-US" w:eastAsia="zh-CN"/>
        </w:rPr>
        <w:t xml:space="preserve">三亚学院科研处 </w:t>
      </w:r>
    </w:p>
    <w:p w14:paraId="1C009E1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Times New Roman" w:hAnsi="Times New Roman" w:eastAsia="仿宋_GB2312" w:cs="仿宋_GB2312"/>
          <w:color w:val="000000"/>
          <w:sz w:val="32"/>
          <w:szCs w:val="32"/>
          <w:highlight w:val="none"/>
          <w:shd w:val="clear" w:color="auto" w:fill="FFFFFF"/>
          <w:lang w:val="en-US" w:eastAsia="zh-CN"/>
        </w:rPr>
      </w:pPr>
      <w:r>
        <w:rPr>
          <w:rFonts w:hint="eastAsia" w:ascii="Times New Roman" w:hAnsi="Times New Roman" w:eastAsia="仿宋_GB2312" w:cs="仿宋_GB2312"/>
          <w:color w:val="000000"/>
          <w:sz w:val="32"/>
          <w:szCs w:val="32"/>
          <w:highlight w:val="none"/>
          <w:shd w:val="clear" w:color="auto" w:fill="FFFFFF"/>
          <w:lang w:val="en-US" w:eastAsia="zh-CN"/>
        </w:rPr>
        <w:t>2025年5月7日</w:t>
      </w:r>
    </w:p>
    <w:p w14:paraId="6938432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Times New Roman" w:hAnsi="Times New Roman" w:eastAsia="仿宋_GB2312" w:cs="仿宋_GB2312"/>
          <w:color w:val="000000"/>
          <w:sz w:val="32"/>
          <w:szCs w:val="32"/>
          <w:highlight w:val="none"/>
          <w:shd w:val="clear" w:color="auto" w:fill="FFFFFF"/>
          <w:lang w:val="en-US" w:eastAsia="zh-CN"/>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2010601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2Mjg1M2Y0NjliZGExZmE3NzVmZTI1ZjE2Yzg4M2UifQ=="/>
  </w:docVars>
  <w:rsids>
    <w:rsidRoot w:val="4F957245"/>
    <w:rsid w:val="03435D32"/>
    <w:rsid w:val="0AFC15E8"/>
    <w:rsid w:val="0EB65A33"/>
    <w:rsid w:val="0F86458B"/>
    <w:rsid w:val="1E8E20FF"/>
    <w:rsid w:val="1EF5217E"/>
    <w:rsid w:val="202076CF"/>
    <w:rsid w:val="2CAE409D"/>
    <w:rsid w:val="34120C85"/>
    <w:rsid w:val="361757AC"/>
    <w:rsid w:val="39A92C0E"/>
    <w:rsid w:val="3C2E04AE"/>
    <w:rsid w:val="3E186278"/>
    <w:rsid w:val="3EC611F6"/>
    <w:rsid w:val="4C8E75EA"/>
    <w:rsid w:val="4F957245"/>
    <w:rsid w:val="56466840"/>
    <w:rsid w:val="57197F5B"/>
    <w:rsid w:val="583152CE"/>
    <w:rsid w:val="679A6A9D"/>
    <w:rsid w:val="6D3113B3"/>
    <w:rsid w:val="702D7E69"/>
    <w:rsid w:val="739E583C"/>
    <w:rsid w:val="79FE72AE"/>
    <w:rsid w:val="7C345209"/>
    <w:rsid w:val="7F1948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684</Words>
  <Characters>747</Characters>
  <Lines>0</Lines>
  <Paragraphs>0</Paragraphs>
  <TotalTime>48</TotalTime>
  <ScaleCrop>false</ScaleCrop>
  <LinksUpToDate>false</LinksUpToDate>
  <CharactersWithSpaces>749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2024-05-29T00:28:00Z</dcterms:created>
  <dc:creator>睡在悬崖上的人</dc:creator>
  <cp:lastModifiedBy>-Arcobaleno</cp:lastModifiedBy>
  <dcterms:modified xsi:type="dcterms:W3CDTF">2025-05-07T07:23:13Z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2DF9B0D545C74842B1FFF1D107936B3F_13</vt:lpwstr>
  </property>
  <property fmtid="{D5CDD505-2E9C-101B-9397-08002B2CF9AE}" pid="4" name="KSOTemplateDocerSaveRecord">
    <vt:lpwstr>eyJoZGlkIjoiNDAxZmRlZDJkZDg3MGNmOTM0MjIwOWNmZTNmNjI2NTUiLCJ1c2VySWQiOiIyNDQxNjY3MzkifQ==</vt:lpwstr>
  </property>
</Properties>
</file>