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40F7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2025年全国教育科学规划年度项目申报公告</w:t>
      </w:r>
    </w:p>
    <w:p w14:paraId="7417ED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1D4705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各学院、部门：</w:t>
      </w:r>
    </w:p>
    <w:p w14:paraId="58468A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现转发“</w:t>
      </w:r>
      <w:r>
        <w:rPr>
          <w:rFonts w:hint="eastAsia" w:ascii="宋体" w:hAnsi="宋体" w:eastAsia="宋体" w:cs="宋体"/>
          <w:sz w:val="24"/>
          <w:szCs w:val="24"/>
        </w:rPr>
        <w:t>2025年全国教育科学规划年度项目申报公告</w:t>
      </w:r>
      <w:r>
        <w:rPr>
          <w:rFonts w:hint="eastAsia" w:ascii="宋体" w:hAnsi="宋体" w:eastAsia="宋体" w:cs="宋体"/>
          <w:sz w:val="24"/>
          <w:szCs w:val="24"/>
          <w:lang w:val="en-US" w:eastAsia="zh-CN"/>
        </w:rPr>
        <w:t>”如下：</w:t>
      </w:r>
    </w:p>
    <w:p w14:paraId="7565CE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26F62D1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经全国教育科学规划领导小组批准，现发布《2025年全国教育科学规划年度项目指南》，并就做好申报工作有关事项公告如下：</w:t>
      </w:r>
    </w:p>
    <w:p w14:paraId="247E7A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2025年全国教育科学规划年度项目申报工作以习近平新时代中国特色社会主义思想为指导，以习近平总书记关于教育的重要论述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项目示范引导作用，推动中国教育学学科体系、学术体系、话语体系建设，推进中国教育学自主知识体系构建，更好服务教育强国建设。</w:t>
      </w:r>
    </w:p>
    <w:p w14:paraId="587D9EE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二、本次受理申报的年度项目包含国家社会科学基金教育学重点项目、一般项目、青年项目和西部项目；教育部重点项目、青年项目和博士生项目。</w:t>
      </w:r>
    </w:p>
    <w:p w14:paraId="0E0C39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092179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165421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国家青年项目旨在加强对青年人才的扶持和培养，发挥青年学者比较优势，推进知识创新、理论创新、方法创新和应用创新。</w:t>
      </w:r>
    </w:p>
    <w:p w14:paraId="19373A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国家西部项目立足西部地区实际和特点，资助推进西部地区教育高质量发展，开展铸牢中华民族共同体意识教育、周边毗邻区域国别教育研究等方面的项目，支持西部地区教育学科建设、人才培养和科研能力提升。</w:t>
      </w:r>
    </w:p>
    <w:p w14:paraId="1F99F1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教育部重点项目旨在支撑教育改革发展，注重教育政策研究，支持教育实践创新，推动教育实践经验的理论化体系化。</w:t>
      </w:r>
    </w:p>
    <w:p w14:paraId="1D6B38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教育部青年项目旨在加强对青年人才的扶持和培养，涵养教育学术人才队伍，拓展教育学术视野，鼓励研究方法创新。</w:t>
      </w:r>
    </w:p>
    <w:p w14:paraId="151E48E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博士生项目旨在着力培养博士研究生独立开展科学研究的能力，提升科研素养，为教育学科可持续发展涵养储备人才。</w:t>
      </w:r>
    </w:p>
    <w:p w14:paraId="747464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三、年度项目提供选题指南。申请人可对选题方向进行具体化设计。选题表述要符合项目定位，突出问题意识、学科视角、科学严谨、简明规范，避免引起歧义或争议。申请人须在项目论证材料中首先对选题作说明，简洁明了地介绍选题所研究的核心问题、研究的视角等。自拟选题与按项目指南申报的选题在评审程序、评审标准、立项指标、资助强度等方面同等对待。</w:t>
      </w:r>
    </w:p>
    <w:p w14:paraId="3C2121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四、申请人须遵守中华人民共和国宪法和法律，遵守国家社会科学基金管理规定，具有独立开展研究和组织开展研究的能力，能够承担实质性研究工作，品行端正、学风优良，同时须具备下列相关条件：</w:t>
      </w:r>
    </w:p>
    <w:p w14:paraId="056A66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（一）国家重点项目和一般项目：具有副高级以上（含）专业技术职称（职务）或具有博士学位。申请人可根据自身研究基础、前期成果、项目论证质量、预期研究成果体量等，选择申报重点项目或一般项目。</w:t>
      </w:r>
    </w:p>
    <w:p w14:paraId="0A8C66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（二）国家青年项目、教育部重点项目、教育部青年项目：不作专业技术职称（职务）或博士学位要求。</w:t>
      </w:r>
    </w:p>
    <w:p w14:paraId="5C7BB2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（三）青年项目：男性申请人年龄不超过35周岁（1990年5月30日后出生），女性申请人年龄不超过40周岁（1985年5月30日后出生）。</w:t>
      </w:r>
    </w:p>
    <w:p w14:paraId="61EA4B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3299E7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（五）博士生项目：本年度率先在有关高校试点，向中西部适当倾斜。申请人为学术型博士生。其他全日制博士生不能申请各类项目。</w:t>
      </w:r>
    </w:p>
    <w:p w14:paraId="182E5F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（六）符合申报要求的在站博士后人员可申请，其中全脱产博士后须从所在博士后工作站申请，在职博士后可以从所在工作单位或博士后工作站申请。</w:t>
      </w:r>
    </w:p>
    <w:p w14:paraId="0B7029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（七）各项目组列入研究成员须征得本人同意并签字确认，否则视为违规申报。申请人可根据实际研究需要，吸收境外研究人员作为项目组成员。</w:t>
      </w:r>
    </w:p>
    <w:p w14:paraId="770117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五、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w:t>
      </w:r>
    </w:p>
    <w:p w14:paraId="3D7F49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六、项目申报范围涉及19个学科。依照《全国教育科学规划学科组名称及代码》列出的学科分类代码填写《全国教育科学规划年度项目申请书》（2025年4月制，以下简称《申请书》）。跨学科研究的重点项目要以“靠近优先”原则，选择一个为主学科申报，同时列出1—2个相关学科。国防军事教育学科的项目申报评审工作由全军军事教育科学规划办公室另行组织。</w:t>
      </w:r>
    </w:p>
    <w:p w14:paraId="2FC631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七、2025年全国教育科学规划年度项目继续实行限额申报，限额指标另行下达。各二级管理单位（含各省级教育规划办，部委直属高校和直属单位、部省合建高校的科研管理部门）和申请人所在单位要着力提高申报质量，从严控制申报数量，减少同类选题重复申报。博士生项目试点学校择优推荐，每校推荐数不超过7项，试点范围中的非直属高校推荐数不占用所属省份的限额申报指标。</w:t>
      </w:r>
    </w:p>
    <w:p w14:paraId="5298CD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八、年度项目的资助额度为：国家社会科学基金教育学重点项目35万元，一般项目、青年项目、西部项目20万元。教育部重点项目8万元、青年项目5万元。博士生项目5万元。申请人应按照《全国教育科学规划课题管理办法》和《国家社会科学基金项目资金管理办法》（详见我办网站https://onsgep.moe.edu.cn/）的要求，根据实际需要编制科学合理的经费预算。</w:t>
      </w:r>
    </w:p>
    <w:p w14:paraId="658D70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九、全国教育科学规划年度项目的完成时限最长不超过5年，基础理论研究一般为3-5年，应用对策研究一般为2-3年。博士生项目研究期限为2-3年，确保在读期间完成项目。</w:t>
      </w:r>
    </w:p>
    <w:p w14:paraId="6A45FB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十、为避免一题多报、交叉申请和重复立项，确保申请人有足够的时间和精力从事项目研究，2025年全国教育科学规划年度项目申报作如下限定：</w:t>
      </w:r>
    </w:p>
    <w:p w14:paraId="71AE64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2025年国家社会科学基金教育学重大项目。</w:t>
      </w:r>
    </w:p>
    <w:p w14:paraId="55C48CD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二）在研全国教育科学规划、国家社会科学基金、国家自然科学基金、教育部人文社会科学一般项目及其他国家级科研项目（以下统称“国家及教育部级基金项目”）负责人，不得申报新的全国教育科学规划年度项目（结项证书标注日期在2025年5月30日之前）。</w:t>
      </w:r>
    </w:p>
    <w:p w14:paraId="78F4DB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（三）“国家及教育部级基金项目”的申请人和项目组成员，同年度不能作为负责人申报全国教育科学规划年度项目。</w:t>
      </w:r>
    </w:p>
    <w:p w14:paraId="3CA9CB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（四）不得通过变换责任单位回避前述条款规定，不得将内容基本相同或相近的申报材料以不同申请人的名义申报。</w:t>
      </w:r>
    </w:p>
    <w:p w14:paraId="5415F5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259382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1C699E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（七）不得使用与已出版的内容基本相同的研究成果申报全国教育科学规划年度项目。</w:t>
      </w:r>
    </w:p>
    <w:p w14:paraId="002CB1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（八）立项后凡以全国教育科学规划年度项目名义发表阶段性成果或最终成果，不得同时标注其他基金项目资助字样。</w:t>
      </w:r>
    </w:p>
    <w:p w14:paraId="38EE982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 十一、本年度项目实行同行专家通讯评审，专家对《全国教育科学规划项目论证活页》（含《选题说明》，以下简称《活页》）进行匿名评审。《活页》论证字数不超过7000字（其中《选题说明》不超过300字），要按规定的方式列出前期相关研究成果，不得出现任何可能透露申请人身份的信息。博士生项目、中小学和幼儿园申请人申报的项目，实行单列单评。</w:t>
      </w:r>
    </w:p>
    <w:p w14:paraId="3F815D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十二、申报纪律要求</w:t>
      </w:r>
    </w:p>
    <w:p w14:paraId="420DE8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一）贯彻落实中央《关于进一步加强科研诚信建设的若干意见》，申报项目须按照《申请书》和《活页》要求如实填写材料，保证申请信息的真实性和准确性、保证没有知识产权争议、没有违背科研诚信要求的行为。</w:t>
      </w:r>
    </w:p>
    <w:p w14:paraId="50D7D5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608A60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三）获准立项后，项目负责人在项目执行期间要遵守相关承诺，履行约定义务，按期完成研究任务，申报时承诺的预期研究成果为项目结项时必须达到的要件，不得擅自变更。除特殊情况外，国家社会科学基金项目最终研究成果须先鉴定、后出版，擅自出版者视为自行终止资助协议。如计划用少数民族语言文字或者外语撰写成果，须在《申请书》论证中予以说明。</w:t>
      </w:r>
    </w:p>
    <w:p w14:paraId="09BD9B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p>
    <w:p w14:paraId="52C063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十三、本年度实行网络申报。“全国教育科学规划管理平台”（https://202.205.185.227/，以下简称平台）中的“项目申报系统”为本次申报的唯一网络平台。网络申报办法及流程管理以该系统为准。项目申报材料可从我办平台或网站下载。全国教育科学规划领导小组办公室（以下简称全规办）不直接受理个人申报。</w:t>
      </w:r>
    </w:p>
    <w:p w14:paraId="708A63CC">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十四、三亚学院学院申报要求：</w:t>
      </w:r>
    </w:p>
    <w:p w14:paraId="76A9D8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w:t>
      </w:r>
      <w:r>
        <w:rPr>
          <w:rFonts w:hint="eastAsia" w:ascii="宋体" w:hAnsi="宋体" w:eastAsia="宋体" w:cs="宋体"/>
          <w:sz w:val="24"/>
          <w:szCs w:val="24"/>
        </w:rPr>
        <w:t>申报系统于2025年4月28日零时开放</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请申请人及时注册（已有账号者无需再次注册），并登录“全国教育科学规划管理平台”（</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"https://202.205.185.227" </w:instrText>
      </w:r>
      <w:r>
        <w:rPr>
          <w:rFonts w:hint="eastAsia" w:ascii="宋体" w:hAnsi="宋体" w:eastAsia="宋体" w:cs="宋体"/>
          <w:color w:val="auto"/>
          <w:sz w:val="24"/>
          <w:szCs w:val="24"/>
          <w:highlight w:val="none"/>
        </w:rPr>
        <w:fldChar w:fldCharType="separate"/>
      </w:r>
      <w:r>
        <w:rPr>
          <w:rStyle w:val="6"/>
          <w:rFonts w:hint="eastAsia" w:ascii="宋体" w:hAnsi="宋体" w:eastAsia="宋体" w:cs="宋体"/>
          <w:color w:val="auto"/>
          <w:sz w:val="24"/>
          <w:szCs w:val="24"/>
          <w:highlight w:val="none"/>
        </w:rPr>
        <w:t>https://202.205.185.227</w:t>
      </w:r>
      <w:r>
        <w:rPr>
          <w:rStyle w:val="6"/>
          <w:rFonts w:hint="eastAsia" w:ascii="宋体" w:hAnsi="宋体" w:eastAsia="宋体" w:cs="宋体"/>
          <w:color w:val="auto"/>
          <w:sz w:val="24"/>
          <w:szCs w:val="24"/>
          <w:highlight w:val="none"/>
        </w:rPr>
        <w:fldChar w:fldCharType="end"/>
      </w:r>
      <w:r>
        <w:rPr>
          <w:rFonts w:hint="eastAsia" w:ascii="宋体" w:hAnsi="宋体" w:eastAsia="宋体" w:cs="宋体"/>
          <w:sz w:val="24"/>
          <w:szCs w:val="24"/>
          <w:lang w:val="en-US" w:eastAsia="zh-CN"/>
        </w:rPr>
        <w:t>）中的“项目申报系统”在线填写信息及下载填报《申请书》和《活页》（均以系统中模板为准）。</w:t>
      </w:r>
    </w:p>
    <w:p w14:paraId="0389CE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（二）请各学院、部门于</w:t>
      </w:r>
      <w:r>
        <w:rPr>
          <w:rFonts w:hint="eastAsia" w:ascii="宋体" w:hAnsi="宋体" w:eastAsia="宋体" w:cs="宋体"/>
          <w:b/>
          <w:bCs/>
          <w:sz w:val="24"/>
          <w:szCs w:val="24"/>
          <w:lang w:val="en-US" w:eastAsia="zh-CN"/>
        </w:rPr>
        <w:t>2025年5月23日</w:t>
      </w:r>
      <w:r>
        <w:rPr>
          <w:rFonts w:hint="eastAsia" w:ascii="宋体" w:hAnsi="宋体" w:eastAsia="宋体" w:cs="宋体"/>
          <w:sz w:val="24"/>
          <w:szCs w:val="24"/>
          <w:lang w:val="en-US" w:eastAsia="zh-CN"/>
        </w:rPr>
        <w:t>前统一报送纸质版《申请书》（申请人和成员均已签字）一式1份，无需装订，以便扫描上传文档。</w:t>
      </w:r>
    </w:p>
    <w:p w14:paraId="38B29E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申请书》中“七、项目负责人所在单位意见”导出后请改为如下肯定性意见：申请书所填写的内容属实；申请人及项目组成员的政治和业务素质适合承担本项目的研究工作；本单位能提供完成本项目所需的时间和条件；本单位同意承担本项目的管理任务和信誉保证。</w:t>
      </w:r>
    </w:p>
    <w:p w14:paraId="073EAB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（三）学校完成《申请书》签章后将及时返还，申请人须于</w:t>
      </w:r>
      <w:r>
        <w:rPr>
          <w:rFonts w:hint="eastAsia" w:ascii="宋体" w:hAnsi="宋体" w:eastAsia="宋体" w:cs="宋体"/>
          <w:b/>
          <w:bCs/>
          <w:sz w:val="24"/>
          <w:szCs w:val="24"/>
          <w:lang w:val="en-US" w:eastAsia="zh-CN"/>
        </w:rPr>
        <w:t>2025年5月27日</w:t>
      </w:r>
      <w:r>
        <w:rPr>
          <w:rFonts w:hint="eastAsia" w:ascii="宋体" w:hAnsi="宋体" w:eastAsia="宋体" w:cs="宋体"/>
          <w:sz w:val="24"/>
          <w:szCs w:val="24"/>
          <w:lang w:val="en-US" w:eastAsia="zh-CN"/>
        </w:rPr>
        <w:t>前按要求上传PDF《申请书》（盖章版）和《活页》。</w:t>
      </w:r>
      <w:r>
        <w:rPr>
          <w:rFonts w:hint="eastAsia" w:ascii="宋体" w:hAnsi="宋体" w:eastAsia="宋体" w:cs="宋体"/>
          <w:sz w:val="24"/>
          <w:szCs w:val="24"/>
        </w:rPr>
        <w:t>要确保线上线下《申请书》和《活页》内容完全一致。</w:t>
      </w:r>
      <w:r>
        <w:rPr>
          <w:rFonts w:hint="eastAsia" w:ascii="宋体" w:hAnsi="宋体" w:eastAsia="宋体" w:cs="宋体"/>
          <w:sz w:val="24"/>
          <w:szCs w:val="24"/>
          <w:lang w:val="en-US" w:eastAsia="zh-CN"/>
        </w:rPr>
        <w:t>逾期不予受理。</w:t>
      </w:r>
    </w:p>
    <w:p w14:paraId="326A94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四）</w:t>
      </w:r>
      <w:r>
        <w:rPr>
          <w:rFonts w:hint="eastAsia" w:ascii="宋体" w:hAnsi="宋体" w:eastAsia="宋体" w:cs="宋体"/>
          <w:sz w:val="24"/>
          <w:szCs w:val="24"/>
        </w:rPr>
        <w:t>若有问题需咨询，请先查看《2025年度全国教育科学规划各类项目申报常见问题答疑》和《全国教育科学规划管理平台操作手册-其他类别项目申报》。</w:t>
      </w:r>
    </w:p>
    <w:p w14:paraId="610333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（五）联系方式：黄雅雯，0898-88386011</w:t>
      </w:r>
    </w:p>
    <w:p w14:paraId="355396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58A0D4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附件</w:t>
      </w:r>
    </w:p>
    <w:p w14:paraId="63BDEF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2025年全国教育科学规划项目（国家重点、国家一般、国家青年、教育部重点、教育部青年、博士生项目、专项）-申请书</w:t>
      </w:r>
    </w:p>
    <w:p w14:paraId="248F8E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2：2025年全国教育科学规划项目（国家重点、国家一般、国家青年、教育部重点、教育部青年、博士生项目、专项）-活页 </w:t>
      </w:r>
    </w:p>
    <w:p w14:paraId="297CE5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3：2025年度全国教育科学规划各类项目申报常见问题答疑  </w:t>
      </w:r>
    </w:p>
    <w:p w14:paraId="31E9E7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4：2025年全国教育科学规划年度项目指南</w:t>
      </w:r>
    </w:p>
    <w:p w14:paraId="34C5F7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2025年度全国教育科学规划各类项目申报常见问题答疑</w:t>
      </w:r>
    </w:p>
    <w:p w14:paraId="043C30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p>
    <w:p w14:paraId="5D8591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lang w:val="en-US" w:eastAsia="zh-CN"/>
        </w:rPr>
      </w:pPr>
      <w:bookmarkStart w:id="0" w:name="_GoBack"/>
      <w:r>
        <w:rPr>
          <w:rFonts w:hint="eastAsia" w:ascii="宋体" w:hAnsi="宋体" w:eastAsia="宋体" w:cs="宋体"/>
          <w:sz w:val="24"/>
          <w:szCs w:val="24"/>
          <w:lang w:val="en-US" w:eastAsia="zh-CN"/>
        </w:rPr>
        <w:t>三亚学院科研处</w:t>
      </w:r>
    </w:p>
    <w:p w14:paraId="3BBA1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2025年4月28日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87242D"/>
    <w:rsid w:val="3A2F1883"/>
    <w:rsid w:val="3C0A302B"/>
    <w:rsid w:val="5C872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4761</Words>
  <Characters>4934</Characters>
  <Lines>0</Lines>
  <Paragraphs>0</Paragraphs>
  <TotalTime>9</TotalTime>
  <ScaleCrop>false</ScaleCrop>
  <LinksUpToDate>false</LinksUpToDate>
  <CharactersWithSpaces>5094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2025-04-28T06:49:00Z</dcterms:created>
  <dc:creator>-Arcobaleno</dc:creator>
  <cp:lastModifiedBy>-Arcobaleno</cp:lastModifiedBy>
  <dcterms:modified xsi:type="dcterms:W3CDTF">2025-04-28T09:55:14Z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B1D57ED701BC490AA9D2842A4E7EF9FC_11</vt:lpwstr>
  </property>
  <property fmtid="{D5CDD505-2E9C-101B-9397-08002B2CF9AE}" pid="4" name="KSOTemplateDocerSaveRecord">
    <vt:lpwstr>eyJoZGlkIjoiNDAxZmRlZDJkZDg3MGNmOTM0MjIwOWNmZTNmNjI2NTUiLCJ1c2VySWQiOiIyNDQxNjY3MzkifQ==</vt:lpwstr>
  </property>
</Properties>
</file>