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BE68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2025年国家社科基金艺术学年度项目申报公告</w:t>
      </w:r>
    </w:p>
    <w:p w14:paraId="3276CB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4CCB75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各学院、部门：</w:t>
      </w:r>
    </w:p>
    <w:p w14:paraId="48131D4E">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现转发</w:t>
      </w:r>
      <w:r>
        <w:rPr>
          <w:rFonts w:hint="eastAsia" w:ascii="宋体" w:hAnsi="宋体" w:eastAsia="宋体" w:cs="宋体"/>
          <w:sz w:val="24"/>
          <w:szCs w:val="24"/>
          <w:lang w:eastAsia="zh-CN"/>
        </w:rPr>
        <w:t>“</w:t>
      </w:r>
      <w:r>
        <w:rPr>
          <w:rFonts w:hint="eastAsia" w:ascii="宋体" w:hAnsi="宋体" w:eastAsia="宋体" w:cs="宋体"/>
          <w:sz w:val="24"/>
          <w:szCs w:val="24"/>
        </w:rPr>
        <w:t>2025年国家社科基金艺术学年度项目申报公告</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如下：</w:t>
      </w:r>
    </w:p>
    <w:p w14:paraId="57E386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5556B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全国艺术科学规划领导小组工作办公室（以下简称全国艺术科学规划办）现就做好2025年国家社科基金艺术学年度项目申报工作的有关事项公告如下。</w:t>
      </w:r>
    </w:p>
    <w:p w14:paraId="1E71AC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一、2025年国家社科基金艺术学年度项目申报和评审工作要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66F387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二、本次受理申报的国家社科基金艺术学年度项目包括一般项目、重点项目、青年项目、西部项目。</w:t>
      </w:r>
    </w:p>
    <w:p w14:paraId="55A357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151637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重点项目应围绕党和国家工作大局、经济社会发展重要理论和实践问题、艺术学领域重要基础和前沿问题开展原创性研究，鼓励学科交叉。申请人应具有较好的前期研究基础，预期成果体量和质量应高于一般项目。申报重点项目评审未通过的，原则上不再转立为一般项目。</w:t>
      </w:r>
    </w:p>
    <w:p w14:paraId="557FD5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青年项目旨在加强对青年人才的扶持和培养，发挥青年学者优势，推进知识创新、理论创新、方法创新和应用创新。</w:t>
      </w:r>
    </w:p>
    <w:p w14:paraId="12610E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50B1E2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三、本次申报针对重点项目设立选题指南（见附件），重点项目原则上从相应选题申报中择优立项。如确有需要，申报人可对选题名称进行适当微调，但不得大幅压缩或改变研究内容。每个选题原则上只确立1个立项项目。</w:t>
      </w:r>
    </w:p>
    <w:p w14:paraId="18C8A6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申报其他类别项目可以自拟题目，可对照国家社科基金艺术学近年已立项项目和研究成果，对应上述项目类别的定位和要求，着眼国家需求和学科发展，自主拟定题目申报，避免重复研究。题目表述要符合项目定位，科学严谨、简明规范，避免引起歧义或争议。</w:t>
      </w:r>
    </w:p>
    <w:p w14:paraId="43C764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四、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7D2DA9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五、申请人须遵守中华人民共和国宪法和法律，遵守国家社科基金艺术学项目管理规定，具有独立开展研究和组织开展研究的能力，能够承担实质性研究工作，品行端正、学风优良，同时须具备下列相关条件：</w:t>
      </w:r>
    </w:p>
    <w:p w14:paraId="6A5783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（一）重点项目和一般项目：具有副高级以上（含）专业技术职称或具有博士学位。</w:t>
      </w:r>
    </w:p>
    <w:p w14:paraId="1C3BF7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（二）青年项目：男性申请人年龄不超过35周岁（1990年4月10日后出生），女性申请人年龄不超过40周岁（1985年4月10日后出生）。</w:t>
      </w:r>
    </w:p>
    <w:p w14:paraId="5F2F1A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三）西部项目：符合条件（一），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11E4BF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四）全日制在读研究生不能申请（学历、学位证书标注日期均须在2025年4月10日之前）。符合申报要求的在站博士后人员可申请，其中全脱产博士后须从所在博士后工作站申请，在职博士后可以从所在工作单位或博士后工作站申请。</w:t>
      </w:r>
    </w:p>
    <w:p w14:paraId="57F75F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（五）各项目课题组列入研究成员须征得本人同意，否则视为违规申报。申请人可根据实际研究需要，吸收境外研究人员作为课题组成员。</w:t>
      </w:r>
    </w:p>
    <w:p w14:paraId="6188EE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（六）文化和旅游部机关工作人员不能申请或者作为课题组成员参与申请。</w:t>
      </w:r>
    </w:p>
    <w:p w14:paraId="0D13F7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六、课题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172D3E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七、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775E1E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八、国家社科基金艺术学年度项目的完成时限：基础理论研究一般为3—5年，应用对策研究一般为2—3年。</w:t>
      </w:r>
    </w:p>
    <w:p w14:paraId="39D6DD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九、2025年国家社科基金艺术学年度项目继续实行限额申报，各全国艺术科学规划项目省级管理机构、文化和旅游部直属单位及共建院校可直接登录“全国艺术科学规划项目管理平台”（以下简称项目管理平台，网址：https://yskx.mct.gov.cn）查看本地区（本单位）限额指标。各省级管理机构需根据本地区申请单位近年来项目申报、立项及科研管理等情况制定限额方案。省级管理机构和申请单位要着力提高申报质量，减少同类选题重复申报，加大对青年项目的支持力度。</w:t>
      </w:r>
    </w:p>
    <w:p w14:paraId="1439FB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十、为避免一题多报、交叉申请和重复立项，确保申请人有足够的时间和精力从事课题研究，2025年国家社科基金艺术学年度项目申请作如下限定：</w:t>
      </w:r>
    </w:p>
    <w:p w14:paraId="41AD61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2025年国家社会科学基金艺术学重大项目。</w:t>
      </w:r>
    </w:p>
    <w:p w14:paraId="68D671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二）在研的国家社科基金各类项目、国家自然科学基金项目及其他国家级科研项目的负责人，不得申报新的国家社科基金艺术学年度项目（结项证书标注日期在2025年4月10日之前的，或在4月1日前已通过项目管理平台提交结项材料并审核通过的，可以申请）。</w:t>
      </w:r>
    </w:p>
    <w:p w14:paraId="7C88E4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3E3389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（四）不得通过变换责任单位回避前述条款规定，不得将内容基本相同或相近的申报材料以不同申请人的名义提出申请。</w:t>
      </w:r>
    </w:p>
    <w:p w14:paraId="636CB2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五）凡在内容上与在研或已结项的各类国家级科研项目有较大关联的，须在申请时详细说明所申请项目与已承担项目的联系和区别，否则视为重复申请；不得以内容基本相同或相近的同一成果申请多家基金项目结项。</w:t>
      </w:r>
    </w:p>
    <w:p w14:paraId="47D9FC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45479F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（七）不得使用与已出版的内容基本相同的研究成果申请国家社科基金艺术学年度项目。</w:t>
      </w:r>
    </w:p>
    <w:p w14:paraId="43B243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（八）立项后凡以国家社科基金艺术学年度项目名义发表阶段性成果或最终成果，不得同时标注多家基金项目资助字样。</w:t>
      </w:r>
    </w:p>
    <w:p w14:paraId="769A35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（九）预期成果需达到国家级项目应有体量。</w:t>
      </w:r>
    </w:p>
    <w:p w14:paraId="642A2D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十一、2025年国家社科基金艺术学年度项目继续实行网上申报。请申请人登录项目管理平台，按照有关说明注册帐号并提交申报材料。</w:t>
      </w:r>
    </w:p>
    <w:p w14:paraId="0FB48D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十二、所有申报项目将通过资格审查、同行专家通讯初评和复评等程序。资格审查和评审工作严格按照《全国艺术科学规划项目管理办法》及本公告的规定进行。通讯初评采用“活页”匿名方式，“活页”论证字数不超过4000字，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7A962B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十三、申报纪律要求</w:t>
      </w:r>
    </w:p>
    <w:p w14:paraId="4117BB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（一）贯彻落实中央《关于进一步加强科研诚信建设的若干意见》，申请人要如实填写材料，保证申请信息的真实性和准确性、保证没有知识产权争议、没有违背科研诚信要求的行为。</w:t>
      </w:r>
    </w:p>
    <w:p w14:paraId="68DD02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06602F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563157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十四、全国艺术科学规划办不直接受理申报，委托中国艺术科技研究所承担申报材料的受理工作。</w:t>
      </w:r>
    </w:p>
    <w:p w14:paraId="6D496D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十五、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1BB8BB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各省级管理机构和申请单位要做好申报组织及申报材料的审核把关工作，根据本公告及有关规定严格审核《申报书》的所有栏目内容，特别是严格审核申报资格、前期研究成果的真实性、课题组的研究实力和必备条件等，通过项目管理平台签署明确意见，承担信誉保证。要认真负责做好帐号管理、名单报送等工作，确保网上申报按期完成。</w:t>
      </w:r>
    </w:p>
    <w:p w14:paraId="6B040A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十六、课题申报相关文件材料，包括《2025年国家社科基金艺术学年度重点项目选题指南》《国家社会科学基金项目资金管理办法》《全国艺术科学规划项目管理办法》《历年立项课题汇编》等，可在文化和旅游部网站或项目管理平台主页上查询、下载。 </w:t>
      </w:r>
    </w:p>
    <w:p w14:paraId="2F8234F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十七、申请人及所在单位（含文化和旅游部直属单位及共建院校）网上集中申报</w:t>
      </w:r>
      <w:r>
        <w:rPr>
          <w:rFonts w:hint="eastAsia" w:ascii="宋体" w:hAnsi="宋体" w:eastAsia="宋体" w:cs="宋体"/>
          <w:sz w:val="24"/>
          <w:szCs w:val="24"/>
          <w:lang w:val="en-US" w:eastAsia="zh-CN"/>
        </w:rPr>
        <w:t>起始</w:t>
      </w:r>
      <w:r>
        <w:rPr>
          <w:rFonts w:hint="eastAsia" w:ascii="宋体" w:hAnsi="宋体" w:eastAsia="宋体" w:cs="宋体"/>
          <w:sz w:val="24"/>
          <w:szCs w:val="24"/>
        </w:rPr>
        <w:t>时间为2025年3月10日</w:t>
      </w:r>
    </w:p>
    <w:p w14:paraId="6FEF6E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十八</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三亚学院</w:t>
      </w:r>
      <w:r>
        <w:rPr>
          <w:rFonts w:hint="eastAsia" w:ascii="宋体" w:hAnsi="宋体" w:eastAsia="宋体" w:cs="宋体"/>
          <w:b w:val="0"/>
          <w:bCs w:val="0"/>
          <w:sz w:val="24"/>
          <w:szCs w:val="24"/>
        </w:rPr>
        <w:t>申报安排</w:t>
      </w:r>
    </w:p>
    <w:p w14:paraId="47738C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2025年国家社科基金艺术学年度项目实行网上申报，申请人需登录“全国艺术科学规划项目管理平台”（网址：https://yskx.mct.gov.cn），按照有关说明注册账号并提交材料，已有账号者无需再注册。</w:t>
      </w:r>
    </w:p>
    <w:p w14:paraId="09053B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2.申报人</w:t>
      </w:r>
      <w:r>
        <w:rPr>
          <w:rFonts w:hint="eastAsia" w:ascii="宋体" w:hAnsi="宋体" w:eastAsia="宋体" w:cs="宋体"/>
          <w:sz w:val="24"/>
          <w:szCs w:val="24"/>
        </w:rPr>
        <w:t>请于2025年</w:t>
      </w:r>
      <w:r>
        <w:rPr>
          <w:rFonts w:hint="eastAsia" w:ascii="宋体" w:hAnsi="宋体" w:eastAsia="宋体" w:cs="宋体"/>
          <w:sz w:val="24"/>
          <w:szCs w:val="24"/>
          <w:lang w:val="en-US" w:eastAsia="zh-CN"/>
        </w:rPr>
        <w:t>4月1</w:t>
      </w:r>
      <w:bookmarkStart w:id="0" w:name="_GoBack"/>
      <w:bookmarkEnd w:id="0"/>
      <w:r>
        <w:rPr>
          <w:rFonts w:hint="eastAsia" w:ascii="宋体" w:hAnsi="宋体" w:eastAsia="宋体" w:cs="宋体"/>
          <w:sz w:val="24"/>
          <w:szCs w:val="24"/>
        </w:rPr>
        <w:t>日前</w:t>
      </w:r>
      <w:r>
        <w:rPr>
          <w:rFonts w:hint="eastAsia" w:ascii="宋体" w:hAnsi="宋体" w:eastAsia="宋体" w:cs="宋体"/>
          <w:sz w:val="24"/>
          <w:szCs w:val="24"/>
          <w:lang w:val="en-US" w:eastAsia="zh-CN"/>
        </w:rPr>
        <w:t>在系统中完成项目提交，</w:t>
      </w:r>
      <w:r>
        <w:rPr>
          <w:rFonts w:hint="eastAsia" w:ascii="宋体" w:hAnsi="宋体" w:eastAsia="宋体" w:cs="宋体"/>
          <w:sz w:val="24"/>
          <w:szCs w:val="24"/>
        </w:rPr>
        <w:t>以便预留充足时间进行校内筛选和省里报送，逾期提交的材料将不予受理。</w:t>
      </w:r>
    </w:p>
    <w:p w14:paraId="21C01F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其他未尽事宜请遵循《申报公告》及有关规定。</w:t>
      </w:r>
    </w:p>
    <w:p w14:paraId="02ED73E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p>
    <w:p w14:paraId="118316C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联系人：黄雅雯；联系电话：88386011</w:t>
      </w:r>
    </w:p>
    <w:p w14:paraId="0A2AC2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4CFD16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w:t>
      </w:r>
    </w:p>
    <w:p w14:paraId="414E6C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1.2025年国家社科基金艺术学年度重点项目选题指南</w:t>
      </w:r>
    </w:p>
    <w:p w14:paraId="7BBD42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国家社会科学基金项目资金管理办法</w:t>
      </w:r>
    </w:p>
    <w:p w14:paraId="48D6FE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3.各省(区、市)省级管理机构联络表</w:t>
      </w:r>
    </w:p>
    <w:p w14:paraId="4DEF6E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4.国家社科基金艺术学历年立项项目汇编（2021-2024)</w:t>
      </w:r>
    </w:p>
    <w:p w14:paraId="46C66C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7B014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三亚学院科研处</w:t>
      </w:r>
    </w:p>
    <w:p w14:paraId="4C56F6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2025年3月10日</w:t>
      </w:r>
    </w:p>
    <w:p w14:paraId="5A70CD7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96890"/>
    <w:rsid w:val="6C396890"/>
    <w:rsid w:val="743B0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18</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2025-03-10T06:48:00Z</dcterms:created>
  <dc:creator>-Arcobaleno</dc:creator>
  <cp:lastModifiedBy>-Arcobaleno</cp:lastModifiedBy>
  <dcterms:modified xsi:type="dcterms:W3CDTF">2025-03-10T07:13:00Z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2B2E2BCBDF474BA58F73DEB7D91C6C2D_11</vt:lpwstr>
  </property>
  <property fmtid="{D5CDD505-2E9C-101B-9397-08002B2CF9AE}" pid="4" name="KSOTemplateDocerSaveRecord">
    <vt:lpwstr>eyJoZGlkIjoiNDAxZmRlZDJkZDg3MGNmOTM0MjIwOWNmZTNmNjI2NTUiLCJ1c2VySWQiOiIyNDQxNjY3MzkifQ==</vt:lpwstr>
  </property>
</Properties>
</file>