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9C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5"/>
          <w:rFonts w:hint="eastAsia" w:ascii="微软雅黑" w:hAnsi="微软雅黑" w:eastAsia="微软雅黑" w:cs="微软雅黑"/>
          <w:caps w:val="0"/>
          <w:color w:val="333333"/>
          <w:spacing w:val="0"/>
          <w:sz w:val="27"/>
          <w:szCs w:val="27"/>
        </w:rPr>
        <w:t>研究阐释党的二十届四中全会精神重大专项招标选题</w:t>
      </w:r>
    </w:p>
    <w:p w14:paraId="0606C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1.“十四五”时期我国经</w:t>
      </w:r>
      <w:bookmarkStart w:id="0" w:name="_GoBack"/>
      <w:bookmarkEnd w:id="0"/>
      <w:r>
        <w:rPr>
          <w:rFonts w:hint="eastAsia" w:ascii="微软雅黑" w:hAnsi="微软雅黑" w:eastAsia="微软雅黑" w:cs="微软雅黑"/>
          <w:caps w:val="0"/>
          <w:color w:val="333333"/>
          <w:spacing w:val="0"/>
          <w:sz w:val="27"/>
          <w:szCs w:val="27"/>
        </w:rPr>
        <w:t>济社会发展的重大成就及经验研究</w:t>
      </w:r>
    </w:p>
    <w:p w14:paraId="14935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2.社会主义现代化阶梯式发展及其规律性研究</w:t>
      </w:r>
    </w:p>
    <w:p w14:paraId="1E534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3.基本实现社会主义现代化取得决定性进展的基本样态和衡量标准研究</w:t>
      </w:r>
    </w:p>
    <w:p w14:paraId="03BB9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4.续写经济快速发展和社会长期稳定两大奇迹新篇章的战略和路径研究</w:t>
      </w:r>
    </w:p>
    <w:p w14:paraId="3CCC4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5.“十五五”时期我国经济社会发展面临的复杂环境和风险挑战研究</w:t>
      </w:r>
    </w:p>
    <w:p w14:paraId="05693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6.“十五五”时期高质量发展的新内涵、新要求及其创新实践研究</w:t>
      </w:r>
    </w:p>
    <w:p w14:paraId="156FB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7.构建统一、开放、竞争、有序市场体系的战略重点与重大举措研究</w:t>
      </w:r>
    </w:p>
    <w:p w14:paraId="513BA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8.新时代巩固壮大实体经济根基的理论创新与制度支撑研究</w:t>
      </w:r>
    </w:p>
    <w:p w14:paraId="5DBEF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9.推进实体经济智能化、绿色化、融合化的创新机制与路径研究</w:t>
      </w:r>
    </w:p>
    <w:p w14:paraId="48769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10.构建以先进制造业为骨干的现代化产业体系研究</w:t>
      </w:r>
    </w:p>
    <w:p w14:paraId="5C695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11.加快产业模式和企业组织形态变革研究</w:t>
      </w:r>
    </w:p>
    <w:p w14:paraId="2B1F8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12.新兴产业规模化发展的培育机制与国际竞争策略研究</w:t>
      </w:r>
    </w:p>
    <w:p w14:paraId="02A71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13.未来产业投入增长与风险分担机制的政策体系研究</w:t>
      </w:r>
    </w:p>
    <w:p w14:paraId="272B6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14.提高现代服务业与先进制造业、现代农业融合发展水平的理论及实践研究</w:t>
      </w:r>
    </w:p>
    <w:p w14:paraId="582F3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15.加快促进服务业数智化发展的政策体系研究</w:t>
      </w:r>
    </w:p>
    <w:p w14:paraId="044A6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16.健全服务业统计监测体系研究</w:t>
      </w:r>
    </w:p>
    <w:p w14:paraId="68BC6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17.多元化韧性强的国际运输通道体系建设及政策保障研究</w:t>
      </w:r>
    </w:p>
    <w:p w14:paraId="20E33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18.加强基础研究战略性、前瞻性、体系化布局推动原始创新研究</w:t>
      </w:r>
    </w:p>
    <w:p w14:paraId="2D534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19.科技创新和产业创新深度融合的体制机制研究</w:t>
      </w:r>
    </w:p>
    <w:p w14:paraId="0DB02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20.营造具有全球竞争力的开放创新生态重大问题研究</w:t>
      </w:r>
    </w:p>
    <w:p w14:paraId="25387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21.强化企业科技创新主体地位的理论逻辑和机制建设研究</w:t>
      </w:r>
    </w:p>
    <w:p w14:paraId="583C5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22.一体推进教育科技人才发展的制度建设与国际比较研究</w:t>
      </w:r>
    </w:p>
    <w:p w14:paraId="08C60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23.全国一体化数据市场建设的基本问题与制度构建研究</w:t>
      </w:r>
    </w:p>
    <w:p w14:paraId="323B0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24.促进实体经济和数字经济深度融合的理论及实践研究</w:t>
      </w:r>
    </w:p>
    <w:p w14:paraId="3F722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25.以人工智能引领科研范式变革研究</w:t>
      </w:r>
    </w:p>
    <w:p w14:paraId="1590E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26.加强人工智能治理的法制体系与伦理准则研究</w:t>
      </w:r>
    </w:p>
    <w:p w14:paraId="75595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27.推动平台经济创新和健康发展研究</w:t>
      </w:r>
    </w:p>
    <w:p w14:paraId="78797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28.投资于物和投资于人紧密结合的理论与政策研究</w:t>
      </w:r>
    </w:p>
    <w:p w14:paraId="54BCB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29.促进消费和投资、供给和需求良性互动的政策协同研究</w:t>
      </w:r>
    </w:p>
    <w:p w14:paraId="52EA8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30.完善促进消费制度机制研究</w:t>
      </w:r>
    </w:p>
    <w:p w14:paraId="06220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31.规范地方政府经济促进行为的基本内涵与政策体系研究</w:t>
      </w:r>
    </w:p>
    <w:p w14:paraId="4EC61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32.完善有利于全国统一大市场建设的统计、财税、考核制度体系研究</w:t>
      </w:r>
    </w:p>
    <w:p w14:paraId="263CC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33.充分激发各类经营主体活力的制度建设与实施路径研究</w:t>
      </w:r>
    </w:p>
    <w:p w14:paraId="4C67D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34.增强国有企业核心功能、提升核心竞争力的政策设计与实现路径研究</w:t>
      </w:r>
    </w:p>
    <w:p w14:paraId="780C9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35.推动大中小企业协同融通发展的政策创新与机制保障研究</w:t>
      </w:r>
    </w:p>
    <w:p w14:paraId="248C3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36.全国行政事业单位存量国有资产盘活共享机制研究</w:t>
      </w:r>
    </w:p>
    <w:p w14:paraId="38FFE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37.促进形成内需主导、消费拉动、内生增长的经济发展模式研究</w:t>
      </w:r>
    </w:p>
    <w:p w14:paraId="5EF82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38.完善政策取向一致性和有效性的宏观经济治理体系研究</w:t>
      </w:r>
    </w:p>
    <w:p w14:paraId="3B657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39.健全经营所得、资本所得、财产所得税收政策研究</w:t>
      </w:r>
    </w:p>
    <w:p w14:paraId="18759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40.构建同高质量发展相适应的政府债务管理长效机制研究</w:t>
      </w:r>
    </w:p>
    <w:p w14:paraId="038C7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41.健全投资和融资相协调资本市场功能的理论与政策研究</w:t>
      </w:r>
    </w:p>
    <w:p w14:paraId="3CA0C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42.强化央地金融监管协同机制研究</w:t>
      </w:r>
    </w:p>
    <w:p w14:paraId="6F138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43.扩大高水平对外开放的理论内涵与实践创新研究</w:t>
      </w:r>
    </w:p>
    <w:p w14:paraId="6CF1D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44.建设自主可控的人民币跨境支付体系研究</w:t>
      </w:r>
    </w:p>
    <w:p w14:paraId="292E2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45.推进全球经济金融治理改革的重大战略问题研究</w:t>
      </w:r>
    </w:p>
    <w:p w14:paraId="00FE5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46.创新发展数字贸易与有序扩大数字领域开放研究</w:t>
      </w:r>
    </w:p>
    <w:p w14:paraId="5CFA1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47.数据高效便利安全跨境流动的制度创新与风险管控研究</w:t>
      </w:r>
    </w:p>
    <w:p w14:paraId="3D739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48.高水平对外开放中海外利益的风险识别与应对策略研究</w:t>
      </w:r>
    </w:p>
    <w:p w14:paraId="4D7D7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49.把农业建成现代化大产业的战略布局与实施路径研究</w:t>
      </w:r>
    </w:p>
    <w:p w14:paraId="3D5E2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50.促进小农户和现代农业发展有机衔接的实现机制与政策保障研究</w:t>
      </w:r>
    </w:p>
    <w:p w14:paraId="0B1D4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51.推进宜居宜业和美乡村建设的实践经验与理论创新研究</w:t>
      </w:r>
    </w:p>
    <w:p w14:paraId="14E5F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52.分类有序、片区化推进乡村振兴的科学内涵与政策体系研究</w:t>
      </w:r>
    </w:p>
    <w:p w14:paraId="1B152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53.推进县域国土空间治理、创造乡村优质生活空间政策研究</w:t>
      </w:r>
    </w:p>
    <w:p w14:paraId="4FA8D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54.统筹建立常态化防止返贫致贫机制研究</w:t>
      </w:r>
    </w:p>
    <w:p w14:paraId="602BA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55.促进革命老区、民族地区、边疆地区等振兴发展的差异化政策研究</w:t>
      </w:r>
    </w:p>
    <w:p w14:paraId="6C47D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56.促进区域联动发展的基本内涵、实现路径与政策体系研究</w:t>
      </w:r>
    </w:p>
    <w:p w14:paraId="68D0A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57.流域经济与促进区域联动发展研究</w:t>
      </w:r>
    </w:p>
    <w:p w14:paraId="41BE5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58.强化主体功能区战略实施的制度体系与空间治理研究</w:t>
      </w:r>
    </w:p>
    <w:p w14:paraId="7C6FE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59.超大特大城市治理现代化实践研究</w:t>
      </w:r>
    </w:p>
    <w:p w14:paraId="454B6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60.实施城市更新与建设现代化人民城市的实践创新研究</w:t>
      </w:r>
    </w:p>
    <w:p w14:paraId="43E11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61.维护海洋权益和安全的战略体系与制度建设研究</w:t>
      </w:r>
    </w:p>
    <w:p w14:paraId="2D224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62.新时代中国特色社会主义文化的基本内涵、发展方向与创新实践研究</w:t>
      </w:r>
    </w:p>
    <w:p w14:paraId="492BF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63.以体制机制创新激发全民族文化创新创造活力研究</w:t>
      </w:r>
    </w:p>
    <w:p w14:paraId="27C0C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64.持续提高国家软实力的国际比较、总体思路和政策建议研究</w:t>
      </w:r>
    </w:p>
    <w:p w14:paraId="735F6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65.文化养心志育情操的作用机理与政策支持研究</w:t>
      </w:r>
    </w:p>
    <w:p w14:paraId="55A12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66.校园文化建设的育人功能与社会影响研究</w:t>
      </w:r>
    </w:p>
    <w:p w14:paraId="70876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67.统筹推进城乡精神文明建设的支撑体系研究</w:t>
      </w:r>
    </w:p>
    <w:p w14:paraId="724A9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68.网络文明建设的理论建构与制度设计研究</w:t>
      </w:r>
    </w:p>
    <w:p w14:paraId="2F5AA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69.网络生态治理的理论逻辑与实践路径研究</w:t>
      </w:r>
    </w:p>
    <w:p w14:paraId="603F6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70.加强网络内容建设和管理的政策体系研究</w:t>
      </w:r>
    </w:p>
    <w:p w14:paraId="21AE4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71.提升信息化条件下文化领域治理能力研究</w:t>
      </w:r>
    </w:p>
    <w:p w14:paraId="790B4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72.互联网条件下新大众文艺的创作机制与传播体系研究</w:t>
      </w:r>
    </w:p>
    <w:p w14:paraId="17A7E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73.新闻宣传和网络舆论一体化管理体系创新研究</w:t>
      </w:r>
    </w:p>
    <w:p w14:paraId="05096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74.文化遗产系统性保护和统一监管督察的制度体系与执行机制研究</w:t>
      </w:r>
    </w:p>
    <w:p w14:paraId="30C27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75.提升公共文化服务质量和效益的评价体系研究</w:t>
      </w:r>
    </w:p>
    <w:p w14:paraId="44E38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76.积极的文化经济政策的理论内涵与实施路径研究</w:t>
      </w:r>
    </w:p>
    <w:p w14:paraId="7BDE3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77.文化建设数智化赋能、信息化转型的新趋势与促进策略研究</w:t>
      </w:r>
    </w:p>
    <w:p w14:paraId="36684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78.加强未成年人网络保护的制度体系与法律保障研究</w:t>
      </w:r>
    </w:p>
    <w:p w14:paraId="42CE5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79.文旅深度融合赋能文化传承与经济社会发展的协同机制研究</w:t>
      </w:r>
    </w:p>
    <w:p w14:paraId="5A680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80.文化赋能经济社会发展的总体思路、实施路径和政策体系研究</w:t>
      </w:r>
    </w:p>
    <w:p w14:paraId="1E0A6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81.完善国际传播体制机制与创新传播载体和方式研究</w:t>
      </w:r>
    </w:p>
    <w:p w14:paraId="11BA7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82.主流媒体增强国际传播能力与提升传播效能研究</w:t>
      </w:r>
    </w:p>
    <w:p w14:paraId="2FF4D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83.创新对外传播话语体系全面提升国际话语权的实践路径研究</w:t>
      </w:r>
    </w:p>
    <w:p w14:paraId="1E1AE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84.文化企业和优秀文化产品走向世界的实现路径与政策支持研究</w:t>
      </w:r>
    </w:p>
    <w:p w14:paraId="59A87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85.畅通社会流动渠道的实现机制研究</w:t>
      </w:r>
    </w:p>
    <w:p w14:paraId="52EDE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86.构建就业友好型发展方式的政策体系与社会保障研究</w:t>
      </w:r>
    </w:p>
    <w:p w14:paraId="34004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87.新技术发展对就业的影响分析及政策研究</w:t>
      </w:r>
    </w:p>
    <w:p w14:paraId="178F4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88.多渠道增加城乡居民财产性收入的制度设计与政策优化研究</w:t>
      </w:r>
    </w:p>
    <w:p w14:paraId="2AD5D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89.健全与人口变化相适应的教育资源配置机制研究</w:t>
      </w:r>
    </w:p>
    <w:p w14:paraId="4C0E9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90.推动高等教育提质扩容面临的挑战与对策研究</w:t>
      </w:r>
    </w:p>
    <w:p w14:paraId="7F319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91.健全学校家庭社会协同育人机制的理论与实践研究</w:t>
      </w:r>
    </w:p>
    <w:p w14:paraId="1E146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92.加快发展多层次多支柱养老保险体系的重点难点问题研究</w:t>
      </w:r>
    </w:p>
    <w:p w14:paraId="21F93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93.推进全民健康数智化建设的政策保障研究</w:t>
      </w:r>
    </w:p>
    <w:p w14:paraId="31CB6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94.构建覆盖全人群、全生命周期的人口服务体系研究</w:t>
      </w:r>
    </w:p>
    <w:p w14:paraId="436A4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95.健全养老事业和产业协同发展政策机制研究</w:t>
      </w:r>
    </w:p>
    <w:p w14:paraId="5B364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96.基本公共服务均等化评价标准研究</w:t>
      </w:r>
    </w:p>
    <w:p w14:paraId="7D1ED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97.源头治理与多污染物控制协同的实现路径研究</w:t>
      </w:r>
    </w:p>
    <w:p w14:paraId="5EEFB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98.完善多元化生态补偿机制研究</w:t>
      </w:r>
    </w:p>
    <w:p w14:paraId="29F93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99.健全适应新型能源体系的市场和价格机制研究</w:t>
      </w:r>
    </w:p>
    <w:p w14:paraId="6A25D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100.绿色低碳标准体系的国际规则完善与衔接互认模式研究</w:t>
      </w:r>
    </w:p>
    <w:p w14:paraId="77E41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101.提升应对气候变化特别是极端天气能力的政策研究</w:t>
      </w:r>
    </w:p>
    <w:p w14:paraId="55579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102.构建海外安全保障体系研究</w:t>
      </w:r>
    </w:p>
    <w:p w14:paraId="2D50B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103.反制裁、反干预、反“长臂管辖”斗争策略研究</w:t>
      </w:r>
    </w:p>
    <w:p w14:paraId="7BA3B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104.加强新兴领域国家安全能力建设研究</w:t>
      </w:r>
    </w:p>
    <w:p w14:paraId="400DF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105.提升重要基础设施本质安全水平的政策研究</w:t>
      </w:r>
    </w:p>
    <w:p w14:paraId="533A5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106.深化社会治安整体防控体系和能力建设研究</w:t>
      </w:r>
    </w:p>
    <w:p w14:paraId="74E81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107.网络空间安全综合治理的制度体系与能力建设研究</w:t>
      </w:r>
    </w:p>
    <w:p w14:paraId="7E045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108.未成年人违法犯罪预防和治理机制研究</w:t>
      </w:r>
    </w:p>
    <w:p w14:paraId="2684B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109.社会治理的新形势新挑战与完善治理体系研究</w:t>
      </w:r>
    </w:p>
    <w:p w14:paraId="5C315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110.完善共建共治共享社会治理制度研究</w:t>
      </w:r>
    </w:p>
    <w:p w14:paraId="46FF2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111.党建引领基层治理和基层政权建设的理论与实践研究</w:t>
      </w:r>
    </w:p>
    <w:p w14:paraId="0EAFE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112.健全社会心理服务体系和危机干预机制研究</w:t>
      </w:r>
    </w:p>
    <w:p w14:paraId="1313C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113.深化全民国防教育创新实践研究</w:t>
      </w:r>
    </w:p>
    <w:p w14:paraId="0E752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114.加强宗教事务治理法治化研究</w:t>
      </w:r>
    </w:p>
    <w:p w14:paraId="71DCE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115.宪法法律实施和监督体制机制研究</w:t>
      </w:r>
    </w:p>
    <w:p w14:paraId="676BE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116.完善维护国家法治统一制度机制的理论与实践研究</w:t>
      </w:r>
    </w:p>
    <w:p w14:paraId="028B8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117.完善实质性化解行政争议机制研究</w:t>
      </w:r>
    </w:p>
    <w:p w14:paraId="52AF7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118.完善司法公正实现和评价机制研究</w:t>
      </w:r>
    </w:p>
    <w:p w14:paraId="16D67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119.加强公益诉讼的法制保障研究</w:t>
      </w:r>
    </w:p>
    <w:p w14:paraId="2EF98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120.加快涉外法治体系和能力建设研究</w:t>
      </w:r>
    </w:p>
    <w:p w14:paraId="4BA5A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121.完善便利港澳居民在内地发展和生活的政策措施研究</w:t>
      </w:r>
    </w:p>
    <w:p w14:paraId="4DF5B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122.深化两岸交流合作共同传承弘扬中华文化的政策举措研究</w:t>
      </w:r>
    </w:p>
    <w:p w14:paraId="13FDB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123.构建周边命运共同体的理论内涵与实现路径研究</w:t>
      </w:r>
    </w:p>
    <w:p w14:paraId="61597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124.全球南方联合自强的理念创新与合作机制研究</w:t>
      </w:r>
    </w:p>
    <w:p w14:paraId="4E9F97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2025-12-27T03:32:51Z</dcterms:created>
  <dc:creator>tuantuan</dc:creator>
  <cp:lastModifiedBy>WPS_1686732139</cp:lastModifiedBy>
  <dcterms:modified xsi:type="dcterms:W3CDTF">2025-12-27T03:33:01Z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eyJoZGlkIjoiOTBmNjYyMDljZmMzNTU3MzBhODViYWY1YWQxMDEyMmYiLCJ1c2VySWQiOiIxNTA5NDQxNDk4In0=</vt:lpwstr>
  </property>
  <property fmtid="{D5CDD505-2E9C-101B-9397-08002B2CF9AE}" pid="4" name="ICV">
    <vt:lpwstr>9EBA0A64E90C428C95578FB76ABCC539_12</vt:lpwstr>
  </property>
</Properties>
</file>