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2731B">
      <w:pPr>
        <w:spacing w:line="560" w:lineRule="exact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附件1</w:t>
      </w:r>
    </w:p>
    <w:p w14:paraId="22CFC171">
      <w:pPr>
        <w:spacing w:line="56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4FE75A59">
      <w:pPr>
        <w:spacing w:line="700" w:lineRule="exact"/>
        <w:jc w:val="center"/>
        <w:rPr>
          <w:rFonts w:hint="eastAsia" w:asci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val="en-US" w:eastAsia="zh-CN"/>
        </w:rPr>
        <w:t>2025年度</w:t>
      </w:r>
      <w:bookmarkStart w:id="0" w:name="_GoBack"/>
      <w:bookmarkEnd w:id="0"/>
      <w:r>
        <w:rPr>
          <w:rFonts w:hint="eastAsia" w:ascii="方正小标宋_GBK" w:eastAsia="方正小标宋_GBK" w:cs="方正小标宋_GBK"/>
          <w:bCs/>
          <w:sz w:val="44"/>
          <w:szCs w:val="44"/>
        </w:rPr>
        <w:t>海南省高等学校科学研究项目指南</w:t>
      </w:r>
    </w:p>
    <w:p w14:paraId="3C40B3CC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22FAC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本项目指南为选题的方向，而不是具体的课题名称。申请者应紧密结合国家和海南省经济社会发展的需要，在本指南的指导下，根据学校和个人的实际情况，进行更具体的选择，确定申报课题。</w:t>
      </w:r>
    </w:p>
    <w:p w14:paraId="496546CE">
      <w:pPr>
        <w:spacing w:line="59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一、自然科学类（理工农医）</w:t>
      </w:r>
    </w:p>
    <w:p w14:paraId="199FBBF6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（一）海南发展清洁能源研究</w:t>
      </w:r>
    </w:p>
    <w:p w14:paraId="3A3E954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（二）数控技术在工农业生产中的综合应用研究</w:t>
      </w:r>
    </w:p>
    <w:p w14:paraId="2A65F95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（三）计算机多媒体技术的开发及应用</w:t>
      </w:r>
    </w:p>
    <w:p w14:paraId="082667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（四）海南稀有金属利用开发研究</w:t>
      </w:r>
    </w:p>
    <w:p w14:paraId="6A4DD63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（五）海南建筑结构与特色研究</w:t>
      </w:r>
    </w:p>
    <w:p w14:paraId="27C6B50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（六）高性能功能材料、超细材料、新型材料与复合材料的制备工艺与应用基础研究</w:t>
      </w:r>
    </w:p>
    <w:p w14:paraId="0F08654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（七）海南水产养殖技术研究</w:t>
      </w:r>
    </w:p>
    <w:p w14:paraId="58CA991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（八）海南生物多样性研究</w:t>
      </w:r>
    </w:p>
    <w:p w14:paraId="7DE8B59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（九）海南海洋资源开发利用研究</w:t>
      </w:r>
    </w:p>
    <w:p w14:paraId="35D6F0CC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（十）海南发展热带高效农业研究</w:t>
      </w:r>
    </w:p>
    <w:p w14:paraId="69BB015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（十一）海南冬季瓜菜产业关键技术研究与示范</w:t>
      </w:r>
    </w:p>
    <w:p w14:paraId="41F40D9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（十二）海南热带高效农作物和果树栽培技术、病虫害防治途径、方法等的基础应用研究</w:t>
      </w:r>
    </w:p>
    <w:p w14:paraId="51925FA2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（十三）高效、优质设施农业中无公害化生产与节能的方法与理论</w:t>
      </w:r>
    </w:p>
    <w:p w14:paraId="021909A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（十四）农业环境污染与食品安全问题研究</w:t>
      </w:r>
    </w:p>
    <w:p w14:paraId="03BA880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（十五）海南动植物病虫害的生物防治与综合利用研究</w:t>
      </w:r>
    </w:p>
    <w:p w14:paraId="3D0BBA2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海南特色植物资源、中药材的保护、利用与开发研究</w:t>
      </w:r>
    </w:p>
    <w:p w14:paraId="527F1FA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（十七）海南养生保健产业的有关理论、基础及应用研究；慢性病及健康管理研究</w:t>
      </w:r>
    </w:p>
    <w:p w14:paraId="491FDB4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（十八）多发病、常见病、地方病等主要疾病的病因、发生机理、早期诊断、预防和治疗研究</w:t>
      </w:r>
    </w:p>
    <w:p w14:paraId="6E2A031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（十九）探索环境、遗传与社会心理因素对重要疾病发生发展的机理研究</w:t>
      </w:r>
    </w:p>
    <w:p w14:paraId="2915DCC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（二十）热带流行病学调查及防治研究</w:t>
      </w:r>
    </w:p>
    <w:p w14:paraId="02CB855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（二十一）中医药及中西医结合防治重大疾病的基础理论和临床研究</w:t>
      </w:r>
    </w:p>
    <w:p w14:paraId="7740951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（二十二）中医药防治疾病临床疗效的评价</w:t>
      </w:r>
    </w:p>
    <w:p w14:paraId="0139683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（二十三）海南少数民族人群遗传资源、遗传结构和重大疾病致病基因等相关问题的研究</w:t>
      </w:r>
    </w:p>
    <w:p w14:paraId="051D59B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（二十四）海南少数民族医药资源的开发与保护</w:t>
      </w:r>
    </w:p>
    <w:p w14:paraId="68A0252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（二十五）南药规范化栽培与质量标准研究</w:t>
      </w:r>
    </w:p>
    <w:p w14:paraId="06895C6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（二十六）海南洪涝灾害发生规律、地域演化特征与防御对策研究</w:t>
      </w:r>
    </w:p>
    <w:p w14:paraId="1C952641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（二十七）海南山地植被恢复与可持续发展研究</w:t>
      </w:r>
    </w:p>
    <w:p w14:paraId="66F0C4C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（二十七）热带海洋信息技术开发与应用</w:t>
      </w:r>
    </w:p>
    <w:p w14:paraId="6FFE5AE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（二十八）智能系统与智能制造</w:t>
      </w:r>
    </w:p>
    <w:p w14:paraId="064CEC0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（二十九）大数据技术研究</w:t>
      </w:r>
    </w:p>
    <w:p w14:paraId="3B7D78D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（三十）互联网+产业技术开发与应用</w:t>
      </w:r>
    </w:p>
    <w:p w14:paraId="5B9E729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（三十一）物联网技术开发与应用</w:t>
      </w:r>
    </w:p>
    <w:p w14:paraId="77A072D9">
      <w:pPr>
        <w:spacing w:line="59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二、人文与社会科学类</w:t>
      </w:r>
    </w:p>
    <w:p w14:paraId="02F5C71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（一）海南自由贸易港国际教育研究</w:t>
      </w:r>
    </w:p>
    <w:p w14:paraId="5A174FA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（二）建设与海南自由贸易港相适应的高质量教育体系研究</w:t>
      </w:r>
    </w:p>
    <w:p w14:paraId="7BC00B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（三）海南自由贸易港完善产权保护制度研究</w:t>
      </w:r>
    </w:p>
    <w:p w14:paraId="00346B32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海南自由贸易港建设背景下建立现代产业体系问题研究</w:t>
      </w:r>
    </w:p>
    <w:p w14:paraId="1D8CBF1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（五）创新海南自由贸易港生态文明体制机制研究</w:t>
      </w:r>
    </w:p>
    <w:p w14:paraId="2FB38D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（六）培育壮大高新技术产业研究</w:t>
      </w:r>
    </w:p>
    <w:p w14:paraId="52BD23D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（七）提升产业链供应链现代化水平研究</w:t>
      </w:r>
    </w:p>
    <w:p w14:paraId="1374B4B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（八）海南社会主义新农村建设模式和政策创新研究</w:t>
      </w:r>
    </w:p>
    <w:p w14:paraId="1362FED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（九）构建海南现代化基础设施体系研究</w:t>
      </w:r>
    </w:p>
    <w:p w14:paraId="120CD8C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（十）社会转型期和谐社会的架构及运作机制研究</w:t>
      </w:r>
    </w:p>
    <w:p w14:paraId="3A21847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（十一）海南城乡社会保障问题研究</w:t>
      </w:r>
    </w:p>
    <w:p w14:paraId="6600BE8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（十二）自贸港背景下海南传统技艺类非遗的创新保护研究</w:t>
      </w:r>
    </w:p>
    <w:p w14:paraId="28FA7E2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（十三）海南人文环境建设研究</w:t>
      </w:r>
    </w:p>
    <w:p w14:paraId="7A55A1B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（十四）创新“候鸟型”人才引进和使用机制研究</w:t>
      </w:r>
    </w:p>
    <w:p w14:paraId="4F8A7EB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（十五）在海南开展特色“阳光体育”研究</w:t>
      </w:r>
    </w:p>
    <w:p w14:paraId="09BA7A5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（十六）海南全民健身活动机制构建与评价体系研究</w:t>
      </w:r>
    </w:p>
    <w:p w14:paraId="2194B766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（十七）发展体育事业对“构建海南和谐社会”积极作用的研究</w:t>
      </w:r>
    </w:p>
    <w:p w14:paraId="03E76AA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（十八）海南体育经济研究</w:t>
      </w:r>
    </w:p>
    <w:p w14:paraId="4C8A8DD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（十九）海南方言研究</w:t>
      </w:r>
    </w:p>
    <w:p w14:paraId="7F1B80E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（二十）南海历史文化研究</w:t>
      </w:r>
    </w:p>
    <w:p w14:paraId="1FE8D48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（二十一）海上丝绸之路文化交流研究</w:t>
      </w:r>
    </w:p>
    <w:p w14:paraId="1132F4D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（二十二）海南高校数字图书馆建设研究</w:t>
      </w:r>
    </w:p>
    <w:p w14:paraId="2963F95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（二十三）海南高职高专院校图书馆网络化建设研究</w:t>
      </w:r>
    </w:p>
    <w:p w14:paraId="302998B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（二十四）高校信息资源共建共知共享的理论与实践研究</w:t>
      </w:r>
    </w:p>
    <w:p w14:paraId="77B1827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（二十五）高校文献信息资源保障政策研究</w:t>
      </w:r>
    </w:p>
    <w:p w14:paraId="303E781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（二十六）高等医学院校开展服务地方的模式与路径研究</w:t>
      </w:r>
    </w:p>
    <w:p w14:paraId="6A93B29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（二十七）“一带一路”与海南发展机遇与对策研究</w:t>
      </w:r>
    </w:p>
    <w:p w14:paraId="5D940B6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（二十八）“四个全面”背景下海南面临的挑战与对策研究</w:t>
      </w:r>
    </w:p>
    <w:p w14:paraId="0F423FD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（二十九）海南公共外交研究</w:t>
      </w:r>
    </w:p>
    <w:p w14:paraId="0D0C446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（三十）提高海洋资源、矿产资源开发保护水平研究</w:t>
      </w:r>
    </w:p>
    <w:p w14:paraId="50E70D8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（三十一）海南海洋产业结构转型研究</w:t>
      </w:r>
    </w:p>
    <w:p w14:paraId="7546B012">
      <w:pPr>
        <w:spacing w:before="96" w:beforeLines="30" w:line="500" w:lineRule="exact"/>
        <w:rPr>
          <w:rFonts w:hint="eastAsia" w:ascii="宋体" w:hAnsi="宋体" w:cs="宋体"/>
          <w:sz w:val="24"/>
        </w:rPr>
      </w:pPr>
    </w:p>
    <w:p w14:paraId="2280C312"/>
    <w:sectPr>
      <w:pgSz w:w="11906" w:h="16838"/>
      <w:pgMar w:top="1814" w:right="1417" w:bottom="1440" w:left="1474" w:header="851" w:footer="1446" w:gutter="0"/>
      <w:cols w:space="72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002C67A5"/>
    <w:rsid w:val="0000364D"/>
    <w:rsid w:val="0002556E"/>
    <w:rsid w:val="00034A4E"/>
    <w:rsid w:val="000919C0"/>
    <w:rsid w:val="000A3C70"/>
    <w:rsid w:val="000A4888"/>
    <w:rsid w:val="000E3E50"/>
    <w:rsid w:val="00127916"/>
    <w:rsid w:val="00180341"/>
    <w:rsid w:val="00255738"/>
    <w:rsid w:val="0025607A"/>
    <w:rsid w:val="0027164D"/>
    <w:rsid w:val="002C67A5"/>
    <w:rsid w:val="002E5AD4"/>
    <w:rsid w:val="00315636"/>
    <w:rsid w:val="0031730C"/>
    <w:rsid w:val="003B5601"/>
    <w:rsid w:val="004169C4"/>
    <w:rsid w:val="00421473"/>
    <w:rsid w:val="00444CD2"/>
    <w:rsid w:val="00462E74"/>
    <w:rsid w:val="004D6207"/>
    <w:rsid w:val="0051286C"/>
    <w:rsid w:val="0054289E"/>
    <w:rsid w:val="00554825"/>
    <w:rsid w:val="00567418"/>
    <w:rsid w:val="005A0D9C"/>
    <w:rsid w:val="005E24AD"/>
    <w:rsid w:val="00625BEA"/>
    <w:rsid w:val="006309EC"/>
    <w:rsid w:val="00660FD1"/>
    <w:rsid w:val="0068310A"/>
    <w:rsid w:val="00754842"/>
    <w:rsid w:val="007B58A5"/>
    <w:rsid w:val="008A2EDE"/>
    <w:rsid w:val="008B3FED"/>
    <w:rsid w:val="00961CC8"/>
    <w:rsid w:val="009B0878"/>
    <w:rsid w:val="009C4653"/>
    <w:rsid w:val="00A842D1"/>
    <w:rsid w:val="00AC49D2"/>
    <w:rsid w:val="00AE38A9"/>
    <w:rsid w:val="00B04A73"/>
    <w:rsid w:val="00B137E0"/>
    <w:rsid w:val="00B144BF"/>
    <w:rsid w:val="00B4270A"/>
    <w:rsid w:val="00B738ED"/>
    <w:rsid w:val="00BC3C4B"/>
    <w:rsid w:val="00C86437"/>
    <w:rsid w:val="00CC21B2"/>
    <w:rsid w:val="00CC6B5C"/>
    <w:rsid w:val="00D11037"/>
    <w:rsid w:val="00D23DA8"/>
    <w:rsid w:val="00D66757"/>
    <w:rsid w:val="00D813A7"/>
    <w:rsid w:val="00D9682E"/>
    <w:rsid w:val="00DD432D"/>
    <w:rsid w:val="00E21836"/>
    <w:rsid w:val="00E8045F"/>
    <w:rsid w:val="00ED5B85"/>
    <w:rsid w:val="00F16D46"/>
    <w:rsid w:val="00F23C4D"/>
    <w:rsid w:val="00F46372"/>
    <w:rsid w:val="00FD416A"/>
    <w:rsid w:val="00FD4F55"/>
    <w:rsid w:val="03C80BF8"/>
    <w:rsid w:val="13F37300"/>
    <w:rsid w:val="3DC21610"/>
    <w:rsid w:val="534A3672"/>
    <w:rsid w:val="58733B38"/>
    <w:rsid w:val="5B3E79AF"/>
    <w:rsid w:val="692F61D9"/>
    <w:rsid w:val="6DFE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semiHidden/>
    <w:unhideWhenUsed/>
    <w:qFormat/>
    <w:uiPriority w:val="99"/>
    <w:pPr>
      <w:spacing w:line="360" w:lineRule="auto"/>
      <w:ind w:firstLine="723" w:firstLineChars="200"/>
    </w:pPr>
    <w:rPr>
      <w:rFonts w:ascii="Times New Roman" w:hAnsi="Times New Roman" w:eastAsia="宋体"/>
    </w:r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customStyle="1" w:styleId="6">
    <w:name w:val="Char Char Char Char"/>
    <w:basedOn w:val="1"/>
    <w:qFormat/>
    <w:uiPriority w:val="0"/>
    <w:pPr>
      <w:adjustRightInd w:val="0"/>
      <w:spacing w:line="360" w:lineRule="atLeas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1455</Words>
  <Characters>1455</Characters>
  <Lines>10</Lines>
  <Paragraphs>3</Paragraphs>
  <TotalTime>11</TotalTime>
  <ScaleCrop>false</ScaleCrop>
  <LinksUpToDate>false</LinksUpToDate>
  <CharactersWithSpaces>1455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2021-11-04T06:27:00Z</dcterms:created>
  <dc:creator>sxh</dc:creator>
  <cp:lastModifiedBy>睡在悬崖上的人</cp:lastModifiedBy>
  <dcterms:modified xsi:type="dcterms:W3CDTF">2024-11-08T02:54:15Z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459BDCF9C596417EA810DC0BF93AFD25</vt:lpwstr>
  </property>
</Properties>
</file>