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952565">
      <w:pPr>
        <w:jc w:val="center"/>
        <w:rPr>
          <w:rFonts w:hint="eastAsia" w:ascii="方正小标宋简体" w:hAnsi="方正小标宋简体" w:eastAsia="方正小标宋简体" w:cs="方正小标宋简体"/>
          <w:sz w:val="44"/>
          <w:szCs w:val="40"/>
          <w:lang w:val="en-US" w:eastAsia="zh-CN"/>
        </w:rPr>
      </w:pPr>
      <w:r>
        <w:rPr>
          <w:rFonts w:hint="eastAsia" w:ascii="方正小标宋简体" w:hAnsi="方正小标宋简体" w:eastAsia="方正小标宋简体" w:cs="方正小标宋简体"/>
          <w:sz w:val="44"/>
          <w:szCs w:val="40"/>
          <w:lang w:val="en-US" w:eastAsia="zh-CN"/>
        </w:rPr>
        <w:t>关于2025年度三亚市哲学社会科学规划</w:t>
      </w:r>
    </w:p>
    <w:p w14:paraId="23BCC12A">
      <w:pPr>
        <w:jc w:val="center"/>
        <w:rPr>
          <w:rFonts w:hint="eastAsia" w:ascii="方正小标宋简体" w:hAnsi="方正小标宋简体" w:eastAsia="方正小标宋简体" w:cs="方正小标宋简体"/>
          <w:sz w:val="44"/>
          <w:szCs w:val="40"/>
          <w:lang w:val="en-US" w:eastAsia="zh-CN"/>
        </w:rPr>
      </w:pPr>
      <w:r>
        <w:rPr>
          <w:rFonts w:hint="eastAsia" w:ascii="方正小标宋简体" w:hAnsi="方正小标宋简体" w:eastAsia="方正小标宋简体" w:cs="方正小标宋简体"/>
          <w:sz w:val="44"/>
          <w:szCs w:val="40"/>
          <w:lang w:val="en-US" w:eastAsia="zh-CN"/>
        </w:rPr>
        <w:t>课题申报的通知</w:t>
      </w:r>
    </w:p>
    <w:p w14:paraId="73456BFF">
      <w:pPr>
        <w:jc w:val="center"/>
        <w:rPr>
          <w:rFonts w:hint="eastAsia" w:ascii="方正小标宋简体" w:hAnsi="方正小标宋简体" w:eastAsia="方正小标宋简体" w:cs="方正小标宋简体"/>
          <w:sz w:val="44"/>
          <w:szCs w:val="40"/>
          <w:lang w:val="en-US" w:eastAsia="zh-CN"/>
        </w:rPr>
      </w:pPr>
    </w:p>
    <w:p w14:paraId="2194BE72">
      <w:pPr>
        <w:jc w:val="left"/>
        <w:rPr>
          <w:rFonts w:hint="eastAsia" w:ascii="仿宋" w:hAnsi="仿宋" w:eastAsia="仿宋" w:cs="仿宋"/>
          <w:sz w:val="28"/>
          <w:szCs w:val="24"/>
          <w:lang w:val="en-US" w:eastAsia="zh-CN"/>
        </w:rPr>
      </w:pPr>
      <w:r>
        <w:rPr>
          <w:rFonts w:hint="eastAsia" w:ascii="仿宋" w:hAnsi="仿宋" w:eastAsia="仿宋" w:cs="仿宋"/>
          <w:sz w:val="28"/>
          <w:szCs w:val="24"/>
          <w:lang w:val="en-US" w:eastAsia="zh-CN"/>
        </w:rPr>
        <w:t>各学院、各部门：</w:t>
      </w:r>
    </w:p>
    <w:p w14:paraId="79F0A924">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4"/>
          <w:lang w:val="en-US" w:eastAsia="zh-CN"/>
        </w:rPr>
      </w:pPr>
      <w:r>
        <w:rPr>
          <w:rFonts w:hint="eastAsia" w:ascii="仿宋" w:hAnsi="仿宋" w:eastAsia="仿宋" w:cs="仿宋"/>
          <w:sz w:val="28"/>
          <w:szCs w:val="24"/>
          <w:lang w:val="en-US" w:eastAsia="zh-CN"/>
        </w:rPr>
        <w:t>三亚市社科已发布《关于申报2025年度哲学社会科学规划课题的通知》（三社科﹝2025﹞7号），现将申报有关要求通知如下：</w:t>
      </w:r>
    </w:p>
    <w:p w14:paraId="44CD7DBA">
      <w:pPr>
        <w:jc w:val="left"/>
        <w:rPr>
          <w:rFonts w:hint="eastAsia" w:ascii="黑体" w:hAnsi="黑体" w:eastAsia="黑体" w:cs="黑体"/>
          <w:sz w:val="32"/>
          <w:szCs w:val="28"/>
          <w:lang w:val="en-US" w:eastAsia="zh-CN"/>
        </w:rPr>
      </w:pPr>
      <w:r>
        <w:rPr>
          <w:rFonts w:hint="eastAsia" w:ascii="黑体" w:hAnsi="黑体" w:eastAsia="黑体" w:cs="黑体"/>
          <w:sz w:val="32"/>
          <w:szCs w:val="28"/>
          <w:lang w:val="en-US" w:eastAsia="zh-CN"/>
        </w:rPr>
        <w:t>一、指导思想</w:t>
      </w:r>
    </w:p>
    <w:p w14:paraId="78F05A08">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4"/>
          <w:lang w:val="en-US" w:eastAsia="zh-CN"/>
        </w:rPr>
      </w:pPr>
      <w:r>
        <w:rPr>
          <w:rFonts w:hint="eastAsia" w:ascii="仿宋" w:hAnsi="仿宋" w:eastAsia="仿宋" w:cs="仿宋"/>
          <w:sz w:val="28"/>
          <w:szCs w:val="24"/>
          <w:lang w:val="en-US" w:eastAsia="zh-CN"/>
        </w:rPr>
        <w:t>高举习近平新时代中国特色社会主义思想伟大旗帜，全面贯彻落实党的二十大精神，特别是习近平总书记关于海南工作的系列重要讲话和指示批示精神，以及关于哲学社会科学工作系列重要论述精神，围绕市委、市政府的中心工作，聚焦“12345”工作主线以及打造“一标杆、五个区”重点任务，找准课题切入点和着力点，努力形成一批有战略高度、理论深度、实践厚度的研究成果，积极推进政产学研用深度融合，为推动三亚在把海南自由贸易港打造成为引领我国新时代对外开放重要门户中挑大梁、当先锋贡献社科力量。</w:t>
      </w:r>
    </w:p>
    <w:p w14:paraId="7FC15335">
      <w:pPr>
        <w:jc w:val="left"/>
        <w:rPr>
          <w:rFonts w:hint="eastAsia" w:ascii="黑体" w:hAnsi="黑体" w:eastAsia="黑体" w:cs="黑体"/>
          <w:sz w:val="32"/>
          <w:szCs w:val="28"/>
          <w:lang w:val="en-US" w:eastAsia="zh-CN"/>
        </w:rPr>
      </w:pPr>
      <w:r>
        <w:rPr>
          <w:rFonts w:hint="eastAsia" w:ascii="黑体" w:hAnsi="黑体" w:eastAsia="黑体" w:cs="黑体"/>
          <w:sz w:val="32"/>
          <w:szCs w:val="28"/>
          <w:lang w:val="en-US" w:eastAsia="zh-CN"/>
        </w:rPr>
        <w:t>二、选题要求</w:t>
      </w:r>
    </w:p>
    <w:p w14:paraId="48284F67">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4"/>
          <w:lang w:val="en-US" w:eastAsia="zh-CN"/>
        </w:rPr>
      </w:pPr>
      <w:r>
        <w:rPr>
          <w:rFonts w:hint="eastAsia" w:ascii="仿宋" w:hAnsi="仿宋" w:eastAsia="仿宋" w:cs="仿宋"/>
          <w:sz w:val="28"/>
          <w:szCs w:val="24"/>
          <w:lang w:val="en-US" w:eastAsia="zh-CN"/>
        </w:rPr>
        <w:t>（一）围绕习近平新时代中国特色社会主义思想,深入贯彻落实习近平文化思想和党的二十大、二十届三中全会精神、习近平新时代中国特色社会主义思想的历史地位和时代特征、丰富内涵和精神实质、理论特色和实践要求</w:t>
      </w:r>
    </w:p>
    <w:p w14:paraId="098F9BE8">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4"/>
          <w:lang w:val="en-US" w:eastAsia="zh-CN"/>
        </w:rPr>
      </w:pPr>
      <w:r>
        <w:rPr>
          <w:rFonts w:hint="eastAsia" w:ascii="仿宋" w:hAnsi="仿宋" w:eastAsia="仿宋" w:cs="仿宋"/>
          <w:sz w:val="28"/>
          <w:szCs w:val="24"/>
          <w:lang w:val="en-US" w:eastAsia="zh-CN"/>
        </w:rPr>
        <w:t>（二）围绕习近平新时代中国特色社会主义思想以及习近平总书记关于哲学社会科学的重要论述、关于海南工作的系列重要讲话和指示批示精神研究选题；努力推出更多理论性与实用性并重的高水平研究阐释成果，为市委、市政府决策当好智囊高参。</w:t>
      </w:r>
    </w:p>
    <w:p w14:paraId="5B1DB9CC">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4"/>
          <w:lang w:val="en-US" w:eastAsia="zh-CN"/>
        </w:rPr>
      </w:pPr>
      <w:r>
        <w:rPr>
          <w:rFonts w:hint="eastAsia" w:ascii="仿宋" w:hAnsi="仿宋" w:eastAsia="仿宋" w:cs="仿宋"/>
          <w:sz w:val="28"/>
          <w:szCs w:val="24"/>
          <w:lang w:val="en-US" w:eastAsia="zh-CN"/>
        </w:rPr>
        <w:t>（三）围绕党的二十大提出的新思想新论断，做出的新部署新要求，深刻领悟“两个确立”的决定性意义，着力推出有理论说服力、有决策参考价值、接地气的重大研究成果，为促进三亚市哲学社会科学发展、推进海南自由贸易港建设提供智力支撑</w:t>
      </w:r>
    </w:p>
    <w:p w14:paraId="64B4D181">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4"/>
          <w:lang w:val="en-US" w:eastAsia="zh-CN"/>
        </w:rPr>
      </w:pPr>
      <w:r>
        <w:rPr>
          <w:rFonts w:hint="eastAsia" w:ascii="仿宋" w:hAnsi="仿宋" w:eastAsia="仿宋" w:cs="仿宋"/>
          <w:sz w:val="28"/>
          <w:szCs w:val="24"/>
          <w:lang w:val="en-US" w:eastAsia="zh-CN"/>
        </w:rPr>
        <w:t>（四）围绕市委、市政府的中心工作，聚焦“12345”工作主线（三亚市经济社会高质量发展工作的思路举措）研究选题。</w:t>
      </w:r>
    </w:p>
    <w:p w14:paraId="077BE874">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4"/>
          <w:lang w:val="en-US" w:eastAsia="zh-CN"/>
        </w:rPr>
      </w:pPr>
      <w:r>
        <w:rPr>
          <w:rFonts w:hint="eastAsia" w:ascii="仿宋" w:hAnsi="仿宋" w:eastAsia="仿宋" w:cs="仿宋"/>
          <w:sz w:val="28"/>
          <w:szCs w:val="24"/>
          <w:lang w:val="en-US" w:eastAsia="zh-CN"/>
        </w:rPr>
        <w:t>“12345”工作主线具体内容是：</w:t>
      </w:r>
    </w:p>
    <w:p w14:paraId="24EB40B3">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4"/>
          <w:lang w:val="en-US" w:eastAsia="zh-CN"/>
        </w:rPr>
      </w:pPr>
      <w:r>
        <w:rPr>
          <w:rFonts w:hint="eastAsia" w:ascii="仿宋" w:hAnsi="仿宋" w:eastAsia="仿宋" w:cs="仿宋"/>
          <w:sz w:val="28"/>
          <w:szCs w:val="24"/>
          <w:lang w:val="en-US" w:eastAsia="zh-CN"/>
        </w:rPr>
        <w:t>1.锚定“一个目标”：在把海南打造成为具有世界影响力的中国特色自由贸易港和引领我国新时代对外开放重要门户中挑大梁、当先锋，</w:t>
      </w:r>
    </w:p>
    <w:p w14:paraId="3D77E706">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4"/>
          <w:lang w:val="en-US" w:eastAsia="zh-CN"/>
        </w:rPr>
      </w:pPr>
      <w:r>
        <w:rPr>
          <w:rFonts w:hint="eastAsia" w:ascii="仿宋" w:hAnsi="仿宋" w:eastAsia="仿宋" w:cs="仿宋"/>
          <w:sz w:val="28"/>
          <w:szCs w:val="24"/>
          <w:lang w:val="en-US" w:eastAsia="zh-CN"/>
        </w:rPr>
        <w:t>2.实施“两大战略”：种业振兴战略和深海科技创新战略。</w:t>
      </w:r>
    </w:p>
    <w:p w14:paraId="689699CD">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4"/>
          <w:lang w:val="en-US" w:eastAsia="zh-CN"/>
        </w:rPr>
      </w:pPr>
      <w:r>
        <w:rPr>
          <w:rFonts w:hint="eastAsia" w:ascii="仿宋" w:hAnsi="仿宋" w:eastAsia="仿宋" w:cs="仿宋"/>
          <w:sz w:val="28"/>
          <w:szCs w:val="24"/>
          <w:lang w:val="en-US" w:eastAsia="zh-CN"/>
        </w:rPr>
        <w:t>3.做强“三驾马车”：千方百计提振消费，全力以赴扩大投资，想方设法促外贸稳外资（消费、投资、进出口）。</w:t>
      </w:r>
    </w:p>
    <w:p w14:paraId="30B0341D">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4"/>
          <w:lang w:val="en-US" w:eastAsia="zh-CN"/>
        </w:rPr>
      </w:pPr>
      <w:r>
        <w:rPr>
          <w:rFonts w:hint="eastAsia" w:ascii="仿宋" w:hAnsi="仿宋" w:eastAsia="仿宋" w:cs="仿宋"/>
          <w:sz w:val="28"/>
          <w:szCs w:val="24"/>
          <w:lang w:val="en-US" w:eastAsia="zh-CN"/>
        </w:rPr>
        <w:t>4.落实“四大任务”：着力构建具有海南特色和优势的现代化产业体系、扎实推进重点领域改革、不断提升居民文明素养和社会文明程度、全面提高民生保障和社会治理水平。</w:t>
      </w:r>
    </w:p>
    <w:p w14:paraId="4501B937">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4"/>
          <w:lang w:val="en-US" w:eastAsia="zh-CN"/>
        </w:rPr>
      </w:pPr>
      <w:r>
        <w:rPr>
          <w:rFonts w:hint="eastAsia" w:ascii="仿宋" w:hAnsi="仿宋" w:eastAsia="仿宋" w:cs="仿宋"/>
          <w:sz w:val="28"/>
          <w:szCs w:val="24"/>
          <w:lang w:val="en-US" w:eastAsia="zh-CN"/>
        </w:rPr>
        <w:t>5.统筹“五大关系”：有效市场和有为政府的关系、总供给和总需求的关系、培育新动能和更新旧动能的关系、做优增量和盘活存量的关系、提升质量和做大总量的关系</w:t>
      </w:r>
    </w:p>
    <w:p w14:paraId="5F8FD89F">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4"/>
          <w:lang w:val="en-US" w:eastAsia="zh-CN"/>
        </w:rPr>
      </w:pPr>
      <w:r>
        <w:rPr>
          <w:rFonts w:hint="eastAsia" w:ascii="仿宋" w:hAnsi="仿宋" w:eastAsia="仿宋" w:cs="仿宋"/>
          <w:sz w:val="28"/>
          <w:szCs w:val="24"/>
          <w:lang w:val="en-US" w:eastAsia="zh-CN"/>
        </w:rPr>
        <w:t>（五）围绕打造海南自由贸易港建设标杆、国际旅游消费中心核心区、全国种业深海科技产业创新示范区、国家重大战略服务保障区、美丽中国先行区、全省城乡协调发展和两个文明提升样板区“一标杆、五个区”重点任务等方面研究选题。</w:t>
      </w:r>
    </w:p>
    <w:p w14:paraId="463252A3">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4"/>
          <w:lang w:val="en-US" w:eastAsia="zh-CN"/>
        </w:rPr>
      </w:pPr>
      <w:r>
        <w:rPr>
          <w:rFonts w:hint="eastAsia" w:ascii="仿宋" w:hAnsi="仿宋" w:eastAsia="仿宋" w:cs="仿宋"/>
          <w:sz w:val="28"/>
          <w:szCs w:val="24"/>
          <w:lang w:val="en-US" w:eastAsia="zh-CN"/>
        </w:rPr>
        <w:t>（六）围绕海南自由贸易港建设背景下，准确把握全面从严治党新形势，加强党风廉政建设，持续深化不敢腐、不能腐、不想腐一体推进，打造清廉三亚等方面研究选题。</w:t>
      </w:r>
    </w:p>
    <w:p w14:paraId="5A5BBE9B">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4"/>
          <w:lang w:val="en-US" w:eastAsia="zh-CN"/>
        </w:rPr>
      </w:pPr>
      <w:r>
        <w:rPr>
          <w:rFonts w:hint="eastAsia" w:ascii="仿宋" w:hAnsi="仿宋" w:eastAsia="仿宋" w:cs="仿宋"/>
          <w:sz w:val="28"/>
          <w:szCs w:val="24"/>
          <w:lang w:val="en-US" w:eastAsia="zh-CN"/>
        </w:rPr>
        <w:t>（七）围绕三亚历史文化、革命文化、海洋文化、民族民俗文化等方面研究选题。</w:t>
      </w:r>
    </w:p>
    <w:p w14:paraId="48F61361">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4"/>
          <w:lang w:val="en-US" w:eastAsia="zh-CN"/>
        </w:rPr>
      </w:pPr>
      <w:r>
        <w:rPr>
          <w:rFonts w:hint="eastAsia" w:ascii="仿宋" w:hAnsi="仿宋" w:eastAsia="仿宋" w:cs="仿宋"/>
          <w:sz w:val="28"/>
          <w:szCs w:val="24"/>
          <w:lang w:val="en-US" w:eastAsia="zh-CN"/>
        </w:rPr>
        <w:t>（八）围绕三亚在教育工程、医疗卫生体系建设工程、住房保障工程，文化体育公共服务提升工程、生态环境保护工程、乡村振兴提升工程、城市治理管理工程等方面的研究选题。</w:t>
      </w:r>
    </w:p>
    <w:p w14:paraId="1D6578A4">
      <w:pPr>
        <w:jc w:val="left"/>
        <w:rPr>
          <w:rFonts w:hint="eastAsia" w:ascii="黑体" w:hAnsi="黑体" w:eastAsia="黑体" w:cs="黑体"/>
          <w:sz w:val="32"/>
          <w:szCs w:val="28"/>
          <w:lang w:val="en-US" w:eastAsia="zh-CN"/>
        </w:rPr>
      </w:pPr>
      <w:r>
        <w:rPr>
          <w:rFonts w:hint="eastAsia" w:ascii="黑体" w:hAnsi="黑体" w:eastAsia="黑体" w:cs="黑体"/>
          <w:sz w:val="32"/>
          <w:szCs w:val="28"/>
          <w:lang w:val="en-US" w:eastAsia="zh-CN"/>
        </w:rPr>
        <w:t>三、资助经费和成果要求</w:t>
      </w:r>
    </w:p>
    <w:p w14:paraId="7A4D461D">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sz w:val="28"/>
          <w:szCs w:val="24"/>
          <w:lang w:val="en-US" w:eastAsia="zh-CN"/>
        </w:rPr>
      </w:pPr>
      <w:r>
        <w:rPr>
          <w:rFonts w:hint="eastAsia" w:ascii="楷体" w:hAnsi="楷体" w:eastAsia="楷体" w:cs="楷体"/>
          <w:sz w:val="28"/>
          <w:szCs w:val="24"/>
          <w:lang w:val="en-US" w:eastAsia="zh-CN"/>
        </w:rPr>
        <w:t>（一）资助经费</w:t>
      </w:r>
    </w:p>
    <w:p w14:paraId="5E0B1A51">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4"/>
          <w:lang w:val="en-US" w:eastAsia="zh-CN"/>
        </w:rPr>
      </w:pPr>
      <w:r>
        <w:rPr>
          <w:rFonts w:hint="eastAsia" w:ascii="仿宋" w:hAnsi="仿宋" w:eastAsia="仿宋" w:cs="仿宋"/>
          <w:sz w:val="28"/>
          <w:szCs w:val="24"/>
          <w:lang w:val="en-US" w:eastAsia="zh-CN"/>
        </w:rPr>
        <w:t>分设重点课题、一般课题两类。重点课题2.5万元/项，一般课题 1.5 万元/项。</w:t>
      </w:r>
    </w:p>
    <w:p w14:paraId="3388A266">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sz w:val="28"/>
          <w:szCs w:val="24"/>
          <w:lang w:val="en-US" w:eastAsia="zh-CN"/>
        </w:rPr>
      </w:pPr>
      <w:r>
        <w:rPr>
          <w:rFonts w:hint="eastAsia" w:ascii="楷体" w:hAnsi="楷体" w:eastAsia="楷体" w:cs="楷体"/>
          <w:sz w:val="28"/>
          <w:szCs w:val="24"/>
          <w:lang w:val="en-US" w:eastAsia="zh-CN"/>
        </w:rPr>
        <w:t>（二）成果要求</w:t>
      </w:r>
    </w:p>
    <w:p w14:paraId="722D9BF2">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4"/>
          <w:lang w:val="en-US" w:eastAsia="zh-CN"/>
        </w:rPr>
      </w:pPr>
      <w:r>
        <w:rPr>
          <w:rFonts w:hint="eastAsia" w:ascii="仿宋" w:hAnsi="仿宋" w:eastAsia="仿宋" w:cs="仿宋"/>
          <w:sz w:val="28"/>
          <w:szCs w:val="24"/>
          <w:lang w:val="en-US" w:eastAsia="zh-CN"/>
        </w:rPr>
        <w:t>1.研究报告完成时限为1年，要求2万字以上，需要提供县处级及以上政府部门采纳意见。</w:t>
      </w:r>
    </w:p>
    <w:p w14:paraId="55F09079">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4"/>
          <w:lang w:val="en-US" w:eastAsia="zh-CN"/>
        </w:rPr>
      </w:pPr>
      <w:r>
        <w:rPr>
          <w:rFonts w:hint="eastAsia" w:ascii="仿宋" w:hAnsi="仿宋" w:eastAsia="仿宋" w:cs="仿宋"/>
          <w:sz w:val="28"/>
          <w:szCs w:val="24"/>
          <w:lang w:val="en-US" w:eastAsia="zh-CN"/>
        </w:rPr>
        <w:t>2.论文完成时限为2年，要求公开发表1篇(含1篇)以上，每篇论文字数一般不少于5000字，均要求在国家正式公开出版物上发表。</w:t>
      </w:r>
    </w:p>
    <w:p w14:paraId="0631ACE8">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4"/>
          <w:lang w:val="en-US" w:eastAsia="zh-CN"/>
        </w:rPr>
      </w:pPr>
      <w:r>
        <w:rPr>
          <w:rFonts w:hint="eastAsia" w:ascii="仿宋" w:hAnsi="仿宋" w:eastAsia="仿宋" w:cs="仿宋"/>
          <w:sz w:val="28"/>
          <w:szCs w:val="24"/>
          <w:lang w:val="en-US" w:eastAsia="zh-CN"/>
        </w:rPr>
        <w:t>3.著作(书稿)完成时限为2年，要求20万字以上(鉴定通过才能出版)。</w:t>
      </w:r>
    </w:p>
    <w:p w14:paraId="4666554B">
      <w:pPr>
        <w:jc w:val="left"/>
        <w:rPr>
          <w:rFonts w:hint="eastAsia" w:ascii="黑体" w:hAnsi="黑体" w:eastAsia="黑体" w:cs="黑体"/>
          <w:sz w:val="32"/>
          <w:szCs w:val="28"/>
          <w:lang w:val="en-US" w:eastAsia="zh-CN"/>
        </w:rPr>
      </w:pPr>
      <w:r>
        <w:rPr>
          <w:rFonts w:hint="eastAsia" w:ascii="黑体" w:hAnsi="黑体" w:eastAsia="黑体" w:cs="黑体"/>
          <w:sz w:val="32"/>
          <w:szCs w:val="28"/>
          <w:lang w:val="en-US" w:eastAsia="zh-CN"/>
        </w:rPr>
        <w:t>四、申报要求</w:t>
      </w:r>
    </w:p>
    <w:p w14:paraId="27E6CFCC">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4"/>
          <w:lang w:val="en-US" w:eastAsia="zh-CN"/>
        </w:rPr>
      </w:pPr>
      <w:r>
        <w:rPr>
          <w:rFonts w:hint="eastAsia" w:ascii="仿宋" w:hAnsi="仿宋" w:eastAsia="仿宋" w:cs="仿宋"/>
          <w:sz w:val="28"/>
          <w:szCs w:val="24"/>
          <w:lang w:val="en-US" w:eastAsia="zh-CN"/>
        </w:rPr>
        <w:t>(一)课题负责人只能申报1项课题，且不能作为课题组成员参加其他课题的申请。</w:t>
      </w:r>
      <w:r>
        <w:rPr>
          <w:rFonts w:hint="eastAsia" w:ascii="仿宋" w:hAnsi="仿宋" w:eastAsia="仿宋" w:cs="仿宋"/>
          <w:b/>
          <w:bCs/>
          <w:sz w:val="28"/>
          <w:szCs w:val="24"/>
          <w:lang w:val="en-US" w:eastAsia="zh-CN"/>
        </w:rPr>
        <w:t>课题组成员不能同时参加3项以上(含3项)课题的申请</w:t>
      </w:r>
      <w:r>
        <w:rPr>
          <w:rFonts w:hint="eastAsia" w:ascii="仿宋" w:hAnsi="仿宋" w:eastAsia="仿宋" w:cs="仿宋"/>
          <w:sz w:val="28"/>
          <w:szCs w:val="24"/>
          <w:lang w:val="en-US" w:eastAsia="zh-CN"/>
        </w:rPr>
        <w:t>,以及近三年内被撤项市级及以上的社科规划课题负责人不能申报。</w:t>
      </w:r>
    </w:p>
    <w:p w14:paraId="443FC918">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4"/>
          <w:lang w:val="en-US" w:eastAsia="zh-CN"/>
        </w:rPr>
      </w:pPr>
      <w:r>
        <w:rPr>
          <w:rFonts w:hint="eastAsia" w:ascii="仿宋" w:hAnsi="仿宋" w:eastAsia="仿宋" w:cs="仿宋"/>
          <w:sz w:val="28"/>
          <w:szCs w:val="24"/>
          <w:lang w:val="en-US" w:eastAsia="zh-CN"/>
        </w:rPr>
        <w:t>(二)申报课题须</w:t>
      </w:r>
      <w:r>
        <w:rPr>
          <w:rFonts w:hint="eastAsia" w:ascii="仿宋" w:hAnsi="仿宋" w:eastAsia="仿宋" w:cs="仿宋"/>
          <w:b/>
          <w:bCs/>
          <w:sz w:val="28"/>
          <w:szCs w:val="24"/>
          <w:lang w:val="en-US" w:eastAsia="zh-CN"/>
        </w:rPr>
        <w:t>按重点课题、一般课题写明课题类别</w:t>
      </w:r>
      <w:r>
        <w:rPr>
          <w:rFonts w:hint="eastAsia" w:ascii="仿宋" w:hAnsi="仿宋" w:eastAsia="仿宋" w:cs="仿宋"/>
          <w:sz w:val="28"/>
          <w:szCs w:val="24"/>
          <w:lang w:val="en-US" w:eastAsia="zh-CN"/>
        </w:rPr>
        <w:t>，并按相应课题的资助额度详细说明经费预算。</w:t>
      </w:r>
    </w:p>
    <w:p w14:paraId="0AA3620C">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4"/>
          <w:lang w:val="en-US" w:eastAsia="zh-CN"/>
        </w:rPr>
      </w:pPr>
      <w:r>
        <w:rPr>
          <w:rFonts w:hint="eastAsia" w:ascii="仿宋" w:hAnsi="仿宋" w:eastAsia="仿宋" w:cs="仿宋"/>
          <w:sz w:val="28"/>
          <w:szCs w:val="24"/>
          <w:lang w:val="en-US" w:eastAsia="zh-CN"/>
        </w:rPr>
        <w:t>(三)申报者要如实填写申请材料，并保证没有知识产权争议。凡弄虚作假者，一经发现并查实后，取消个人三年申报资格如获准立项一律按撤项处理。</w:t>
      </w:r>
    </w:p>
    <w:p w14:paraId="3237D553">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仿宋" w:hAnsi="仿宋" w:eastAsia="仿宋" w:cs="仿宋"/>
          <w:sz w:val="28"/>
          <w:szCs w:val="24"/>
          <w:lang w:val="en-US" w:eastAsia="zh-CN"/>
        </w:rPr>
      </w:pPr>
      <w:r>
        <w:rPr>
          <w:rFonts w:hint="eastAsia" w:ascii="仿宋" w:hAnsi="仿宋" w:eastAsia="仿宋" w:cs="仿宋"/>
          <w:sz w:val="28"/>
          <w:szCs w:val="24"/>
          <w:lang w:val="en-US" w:eastAsia="zh-CN"/>
        </w:rPr>
        <w:t>（四）</w:t>
      </w:r>
      <w:r>
        <w:rPr>
          <w:rFonts w:hint="eastAsia" w:ascii="Times New Roman" w:hAnsi="Times New Roman" w:eastAsia="仿宋" w:cs="仿宋"/>
          <w:color w:val="000000"/>
          <w:kern w:val="2"/>
          <w:sz w:val="28"/>
          <w:szCs w:val="24"/>
          <w:lang w:val="en-US" w:eastAsia="zh-CN" w:bidi="ar-SA"/>
        </w:rPr>
        <w:t>学科分类包括：马克思主义理论、中共党史党建学、哲学、理论经济学、应用经济学、统计学、政治学、法学、社会学、人口学、民族学、区域国别学和国际问题研究、中国历史、世界历史、考古学、宗教学、中国文学、外国文学、语言学、新闻学与传播学、信息资源管理与文献学、体育学与健康管理、管理学、古典学、科学技术与社会、教育学、艺术学等学科。</w:t>
      </w:r>
    </w:p>
    <w:p w14:paraId="02680FF7">
      <w:pPr>
        <w:jc w:val="left"/>
        <w:rPr>
          <w:rFonts w:hint="default" w:ascii="黑体" w:hAnsi="黑体" w:eastAsia="黑体" w:cs="黑体"/>
          <w:sz w:val="32"/>
          <w:szCs w:val="28"/>
          <w:lang w:val="en-US" w:eastAsia="zh-CN"/>
        </w:rPr>
      </w:pPr>
      <w:r>
        <w:rPr>
          <w:rFonts w:hint="eastAsia" w:ascii="黑体" w:hAnsi="黑体" w:eastAsia="黑体" w:cs="黑体"/>
          <w:sz w:val="32"/>
          <w:szCs w:val="28"/>
          <w:lang w:val="en-US" w:eastAsia="zh-CN"/>
        </w:rPr>
        <w:t>五、申报流程及材料要求</w:t>
      </w:r>
    </w:p>
    <w:p w14:paraId="56DEB92E">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i w:val="0"/>
          <w:iCs w:val="0"/>
          <w:caps w:val="0"/>
          <w:color w:val="auto"/>
          <w:spacing w:val="0"/>
          <w:sz w:val="28"/>
          <w:szCs w:val="28"/>
          <w:shd w:val="clear" w:color="auto" w:fill="FFFFFF"/>
          <w:lang w:val="en-US" w:eastAsia="zh-CN"/>
        </w:rPr>
      </w:pPr>
      <w:r>
        <w:rPr>
          <w:rFonts w:hint="eastAsia" w:ascii="楷体" w:hAnsi="楷体" w:eastAsia="楷体" w:cs="楷体"/>
          <w:sz w:val="28"/>
          <w:szCs w:val="28"/>
          <w:lang w:val="en-US" w:eastAsia="zh-CN"/>
        </w:rPr>
        <w:t>（一）</w:t>
      </w:r>
      <w:r>
        <w:rPr>
          <w:rFonts w:hint="eastAsia" w:ascii="楷体" w:hAnsi="楷体" w:eastAsia="楷体" w:cs="楷体"/>
          <w:i w:val="0"/>
          <w:iCs w:val="0"/>
          <w:caps w:val="0"/>
          <w:color w:val="auto"/>
          <w:spacing w:val="0"/>
          <w:sz w:val="28"/>
          <w:szCs w:val="28"/>
          <w:shd w:val="clear" w:color="auto" w:fill="FFFFFF"/>
          <w:lang w:val="en-US" w:eastAsia="zh-CN"/>
        </w:rPr>
        <w:t>初审材料提交要求</w:t>
      </w:r>
    </w:p>
    <w:p w14:paraId="3CF83584">
      <w:pPr>
        <w:keepNext w:val="0"/>
        <w:keepLines w:val="0"/>
        <w:pageBreakBefore w:val="0"/>
        <w:widowControl w:val="0"/>
        <w:kinsoku/>
        <w:wordWrap w:val="0"/>
        <w:overflowPunct/>
        <w:topLinePunct w:val="0"/>
        <w:autoSpaceDE/>
        <w:autoSpaceDN/>
        <w:bidi w:val="0"/>
        <w:adjustRightInd/>
        <w:snapToGrid/>
        <w:ind w:firstLine="560" w:firstLineChars="200"/>
        <w:jc w:val="left"/>
        <w:textAlignment w:val="auto"/>
        <w:rPr>
          <w:rFonts w:hint="eastAsia" w:ascii="仿宋" w:hAnsi="仿宋" w:eastAsia="仿宋" w:cs="仿宋"/>
          <w:sz w:val="28"/>
          <w:szCs w:val="24"/>
          <w:lang w:val="en-US" w:eastAsia="zh-CN"/>
        </w:rPr>
      </w:pPr>
      <w:r>
        <w:rPr>
          <w:rFonts w:hint="eastAsia" w:ascii="仿宋" w:hAnsi="仿宋" w:eastAsia="仿宋" w:cs="仿宋"/>
          <w:sz w:val="28"/>
          <w:szCs w:val="24"/>
          <w:lang w:val="en-US" w:eastAsia="zh-CN"/>
        </w:rPr>
        <w:t xml:space="preserve">1.提交申报材料务必经学院/部门学术委员会专家评阅、审核后择优推荐报送。请申请人以学院或部门为单位向科研处提交纸质版《三亚市哲学社会科学规划课题申请书》一式1份，A4双面打印，申请人签字。《课题申报汇总表》（附件2）由科研秘书汇总后报送，纸质版需院学术委员会主任或分管科研院领导签章。上述材料电子版发送邮箱：haowu@sanyau.edu.cn，邮件命名：xx学院--2025三亚市社科申报。 </w:t>
      </w:r>
    </w:p>
    <w:p w14:paraId="20691E1B">
      <w:pPr>
        <w:pStyle w:val="3"/>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rPr>
          <w:rFonts w:hint="eastAsia" w:ascii="仿宋" w:hAnsi="仿宋" w:eastAsia="仿宋" w:cs="仿宋"/>
          <w:sz w:val="28"/>
          <w:szCs w:val="24"/>
          <w:lang w:val="en-US" w:eastAsia="zh-CN"/>
        </w:rPr>
      </w:pPr>
      <w:r>
        <w:rPr>
          <w:rFonts w:hint="eastAsia" w:ascii="仿宋" w:hAnsi="仿宋" w:eastAsia="仿宋" w:cs="仿宋"/>
          <w:sz w:val="28"/>
          <w:szCs w:val="24"/>
          <w:lang w:val="en-US" w:eastAsia="zh-CN"/>
        </w:rPr>
        <w:t>2.初审材料提交时间：即日起至2025年4月21日（周一）下午16点前，逾期不再受理。</w:t>
      </w:r>
    </w:p>
    <w:p w14:paraId="4788F959">
      <w:pPr>
        <w:pStyle w:val="3"/>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rPr>
          <w:rFonts w:hint="eastAsia" w:ascii="仿宋" w:hAnsi="仿宋" w:eastAsia="仿宋" w:cs="仿宋"/>
          <w:kern w:val="2"/>
          <w:sz w:val="28"/>
          <w:szCs w:val="24"/>
          <w:lang w:val="en-US" w:eastAsia="zh-CN" w:bidi="ar-SA"/>
        </w:rPr>
      </w:pPr>
      <w:r>
        <w:rPr>
          <w:rFonts w:hint="eastAsia" w:ascii="仿宋" w:hAnsi="仿宋" w:eastAsia="仿宋" w:cs="仿宋"/>
          <w:sz w:val="28"/>
          <w:szCs w:val="24"/>
          <w:lang w:val="en-US" w:eastAsia="zh-CN"/>
        </w:rPr>
        <w:t>3.4月22日--4月23日开展项目评审工作，</w:t>
      </w:r>
      <w:r>
        <w:rPr>
          <w:rFonts w:hint="eastAsia" w:ascii="仿宋" w:hAnsi="仿宋" w:eastAsia="仿宋" w:cs="仿宋"/>
          <w:kern w:val="2"/>
          <w:sz w:val="28"/>
          <w:szCs w:val="24"/>
          <w:lang w:val="en-US" w:eastAsia="zh-CN" w:bidi="ar-SA"/>
        </w:rPr>
        <w:t>未按时提交初审材料以及初审不通过的材料均不提交最终</w:t>
      </w:r>
      <w:bookmarkStart w:id="0" w:name="_GoBack"/>
      <w:bookmarkEnd w:id="0"/>
      <w:r>
        <w:rPr>
          <w:rFonts w:hint="eastAsia" w:ascii="仿宋" w:hAnsi="仿宋" w:eastAsia="仿宋" w:cs="仿宋"/>
          <w:kern w:val="2"/>
          <w:sz w:val="28"/>
          <w:szCs w:val="24"/>
          <w:lang w:val="en-US" w:eastAsia="zh-CN" w:bidi="ar-SA"/>
        </w:rPr>
        <w:t>材料。</w:t>
      </w:r>
    </w:p>
    <w:p w14:paraId="523BD3D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560" w:firstLineChars="200"/>
        <w:jc w:val="both"/>
        <w:textAlignment w:val="baseline"/>
        <w:rPr>
          <w:rFonts w:hint="eastAsia" w:ascii="Times New Roman" w:hAnsi="Times New Roman" w:eastAsia="仿宋" w:cs="仿宋"/>
          <w:color w:val="000000"/>
          <w:kern w:val="2"/>
          <w:sz w:val="28"/>
          <w:szCs w:val="24"/>
          <w:lang w:val="en-US" w:eastAsia="zh-CN" w:bidi="ar-SA"/>
        </w:rPr>
      </w:pPr>
      <w:r>
        <w:rPr>
          <w:rFonts w:hint="eastAsia" w:ascii="仿宋" w:hAnsi="仿宋" w:eastAsia="仿宋" w:cs="仿宋"/>
          <w:kern w:val="2"/>
          <w:sz w:val="28"/>
          <w:szCs w:val="24"/>
          <w:lang w:val="en-US" w:eastAsia="zh-CN" w:bidi="ar-SA"/>
        </w:rPr>
        <w:t>4.</w:t>
      </w:r>
      <w:r>
        <w:rPr>
          <w:rFonts w:hint="eastAsia" w:ascii="Times New Roman" w:hAnsi="Times New Roman" w:eastAsia="仿宋" w:cs="仿宋"/>
          <w:color w:val="000000"/>
          <w:kern w:val="2"/>
          <w:sz w:val="28"/>
          <w:szCs w:val="24"/>
          <w:lang w:val="en-US" w:eastAsia="zh-CN" w:bidi="ar-SA"/>
        </w:rPr>
        <w:t>根据《三亚学院科研项目管理办法》课题立项后收取3%</w:t>
      </w:r>
      <w:r>
        <w:rPr>
          <w:rFonts w:hint="eastAsia" w:eastAsia="仿宋" w:cs="仿宋"/>
          <w:color w:val="000000"/>
          <w:kern w:val="2"/>
          <w:sz w:val="28"/>
          <w:szCs w:val="24"/>
          <w:lang w:val="en-US" w:eastAsia="zh-CN" w:bidi="ar-SA"/>
        </w:rPr>
        <w:t>的</w:t>
      </w:r>
      <w:r>
        <w:rPr>
          <w:rFonts w:hint="eastAsia" w:ascii="Times New Roman" w:hAnsi="Times New Roman" w:eastAsia="仿宋" w:cs="仿宋"/>
          <w:color w:val="000000"/>
          <w:kern w:val="2"/>
          <w:sz w:val="28"/>
          <w:szCs w:val="24"/>
          <w:lang w:val="en-US" w:eastAsia="zh-CN" w:bidi="ar-SA"/>
        </w:rPr>
        <w:t>科研项目管理费。因此间接经费不能少于课题总经费的3%</w:t>
      </w:r>
      <w:r>
        <w:rPr>
          <w:rFonts w:hint="eastAsia" w:ascii="Times New Roman" w:hAnsi="Times New Roman" w:eastAsia="仿宋" w:cs="仿宋"/>
          <w:b w:val="0"/>
          <w:bCs w:val="0"/>
          <w:color w:val="000000"/>
          <w:kern w:val="2"/>
          <w:sz w:val="28"/>
          <w:szCs w:val="24"/>
          <w:lang w:val="en-US" w:eastAsia="zh-CN" w:bidi="ar-SA"/>
        </w:rPr>
        <w:t>，</w:t>
      </w:r>
      <w:r>
        <w:rPr>
          <w:rFonts w:hint="eastAsia" w:ascii="Times New Roman" w:hAnsi="Times New Roman" w:eastAsia="仿宋" w:cs="仿宋"/>
          <w:b/>
          <w:bCs/>
          <w:color w:val="000000"/>
          <w:kern w:val="2"/>
          <w:sz w:val="28"/>
          <w:szCs w:val="24"/>
          <w:lang w:val="en-US" w:eastAsia="zh-CN" w:bidi="ar-SA"/>
        </w:rPr>
        <w:t>如一般课题</w:t>
      </w:r>
      <w:r>
        <w:rPr>
          <w:rFonts w:hint="eastAsia" w:eastAsia="仿宋" w:cs="仿宋"/>
          <w:b/>
          <w:bCs/>
          <w:color w:val="000000"/>
          <w:kern w:val="2"/>
          <w:sz w:val="28"/>
          <w:szCs w:val="24"/>
          <w:lang w:val="en-US" w:eastAsia="zh-CN" w:bidi="ar-SA"/>
        </w:rPr>
        <w:t>1</w:t>
      </w:r>
      <w:r>
        <w:rPr>
          <w:rFonts w:hint="eastAsia" w:ascii="Times New Roman" w:hAnsi="Times New Roman" w:eastAsia="仿宋" w:cs="仿宋"/>
          <w:b/>
          <w:bCs/>
          <w:color w:val="000000"/>
          <w:kern w:val="2"/>
          <w:sz w:val="28"/>
          <w:szCs w:val="24"/>
          <w:lang w:val="en-US" w:eastAsia="zh-CN" w:bidi="ar-SA"/>
        </w:rPr>
        <w:t>.5万元，间接经费不少于</w:t>
      </w:r>
      <w:r>
        <w:rPr>
          <w:rFonts w:hint="eastAsia" w:eastAsia="仿宋" w:cs="仿宋"/>
          <w:b/>
          <w:bCs/>
          <w:color w:val="000000"/>
          <w:kern w:val="2"/>
          <w:sz w:val="28"/>
          <w:szCs w:val="24"/>
          <w:lang w:val="en-US" w:eastAsia="zh-CN" w:bidi="ar-SA"/>
        </w:rPr>
        <w:t>450</w:t>
      </w:r>
      <w:r>
        <w:rPr>
          <w:rFonts w:hint="eastAsia" w:ascii="Times New Roman" w:hAnsi="Times New Roman" w:eastAsia="仿宋" w:cs="仿宋"/>
          <w:b/>
          <w:bCs/>
          <w:color w:val="000000"/>
          <w:kern w:val="2"/>
          <w:sz w:val="28"/>
          <w:szCs w:val="24"/>
          <w:lang w:val="en-US" w:eastAsia="zh-CN" w:bidi="ar-SA"/>
        </w:rPr>
        <w:t>元，以此类推</w:t>
      </w:r>
      <w:r>
        <w:rPr>
          <w:rFonts w:hint="eastAsia" w:ascii="Times New Roman" w:hAnsi="Times New Roman" w:eastAsia="仿宋" w:cs="仿宋"/>
          <w:color w:val="000000"/>
          <w:kern w:val="2"/>
          <w:sz w:val="28"/>
          <w:szCs w:val="24"/>
          <w:lang w:val="en-US" w:eastAsia="zh-CN" w:bidi="ar-SA"/>
        </w:rPr>
        <w:t>。</w:t>
      </w:r>
    </w:p>
    <w:p w14:paraId="2FC1431E">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（二）最终材料提交要求</w:t>
      </w:r>
    </w:p>
    <w:p w14:paraId="39C5ADF0">
      <w:pPr>
        <w:pStyle w:val="3"/>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rPr>
          <w:rFonts w:hint="eastAsia" w:ascii="仿宋" w:hAnsi="仿宋" w:eastAsia="仿宋" w:cs="仿宋"/>
          <w:kern w:val="2"/>
          <w:sz w:val="28"/>
          <w:szCs w:val="24"/>
          <w:lang w:val="en-US" w:eastAsia="zh-CN" w:bidi="ar-SA"/>
        </w:rPr>
      </w:pPr>
      <w:r>
        <w:rPr>
          <w:rFonts w:hint="eastAsia" w:ascii="仿宋" w:hAnsi="仿宋" w:eastAsia="仿宋" w:cs="仿宋"/>
          <w:kern w:val="2"/>
          <w:sz w:val="28"/>
          <w:szCs w:val="24"/>
          <w:lang w:val="en-US" w:eastAsia="zh-CN" w:bidi="ar-SA"/>
        </w:rPr>
        <w:t>1.纸质版提交要求：根据修改意见报送纸质版《</w:t>
      </w:r>
      <w:r>
        <w:rPr>
          <w:rFonts w:hint="eastAsia" w:ascii="仿宋" w:hAnsi="仿宋" w:eastAsia="仿宋" w:cs="仿宋"/>
          <w:sz w:val="28"/>
          <w:szCs w:val="24"/>
          <w:lang w:val="en-US" w:eastAsia="zh-CN"/>
        </w:rPr>
        <w:t>三亚市哲学社会科学规划</w:t>
      </w:r>
      <w:r>
        <w:rPr>
          <w:rFonts w:hint="eastAsia" w:ascii="仿宋" w:hAnsi="仿宋" w:eastAsia="仿宋" w:cs="仿宋"/>
          <w:kern w:val="2"/>
          <w:sz w:val="28"/>
          <w:szCs w:val="24"/>
          <w:lang w:val="en-US" w:eastAsia="zh-CN" w:bidi="ar-SA"/>
        </w:rPr>
        <w:t>课题申请书》一式5份，A4纸双面印制。</w:t>
      </w:r>
    </w:p>
    <w:p w14:paraId="76AE2B3F">
      <w:pPr>
        <w:pStyle w:val="3"/>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rPr>
          <w:rFonts w:hint="eastAsia" w:ascii="仿宋" w:hAnsi="仿宋" w:eastAsia="仿宋" w:cs="仿宋"/>
          <w:kern w:val="2"/>
          <w:sz w:val="28"/>
          <w:szCs w:val="24"/>
          <w:lang w:val="en-US" w:eastAsia="zh-CN" w:bidi="ar-SA"/>
        </w:rPr>
      </w:pPr>
      <w:r>
        <w:rPr>
          <w:rFonts w:hint="eastAsia" w:ascii="仿宋" w:hAnsi="仿宋" w:eastAsia="仿宋" w:cs="仿宋"/>
          <w:kern w:val="2"/>
          <w:sz w:val="28"/>
          <w:szCs w:val="24"/>
          <w:lang w:val="en-US" w:eastAsia="zh-CN" w:bidi="ar-SA"/>
        </w:rPr>
        <w:t>2.最终材料申报截止时间为2025年4月24日（周四）上午11点。</w:t>
      </w:r>
    </w:p>
    <w:p w14:paraId="44492190">
      <w:pPr>
        <w:pStyle w:val="3"/>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rPr>
          <w:rFonts w:hint="eastAsia" w:ascii="仿宋" w:hAnsi="仿宋" w:eastAsia="仿宋" w:cs="仿宋"/>
          <w:kern w:val="2"/>
          <w:sz w:val="28"/>
          <w:szCs w:val="24"/>
          <w:lang w:val="en-US" w:eastAsia="zh-CN" w:bidi="ar-SA"/>
        </w:rPr>
      </w:pPr>
      <w:r>
        <w:rPr>
          <w:rFonts w:hint="eastAsia" w:ascii="仿宋" w:hAnsi="仿宋" w:eastAsia="仿宋" w:cs="仿宋"/>
          <w:kern w:val="2"/>
          <w:sz w:val="28"/>
          <w:szCs w:val="24"/>
          <w:lang w:val="en-US" w:eastAsia="zh-CN" w:bidi="ar-SA"/>
        </w:rPr>
        <w:t>联系人：吴昊  88386073</w:t>
      </w:r>
    </w:p>
    <w:p w14:paraId="681518F3">
      <w:pPr>
        <w:jc w:val="left"/>
        <w:rPr>
          <w:rFonts w:hint="eastAsia" w:ascii="仿宋" w:hAnsi="仿宋" w:eastAsia="仿宋" w:cs="仿宋"/>
          <w:sz w:val="28"/>
          <w:szCs w:val="24"/>
          <w:lang w:val="en-US" w:eastAsia="zh-CN"/>
        </w:rPr>
      </w:pPr>
    </w:p>
    <w:p w14:paraId="3EB3CF8B">
      <w:pPr>
        <w:pStyle w:val="4"/>
        <w:rPr>
          <w:rFonts w:hint="eastAsia" w:ascii="仿宋" w:hAnsi="仿宋" w:eastAsia="仿宋" w:cs="仿宋"/>
          <w:sz w:val="28"/>
          <w:szCs w:val="24"/>
          <w:lang w:val="en-US" w:eastAsia="zh-CN"/>
        </w:rPr>
      </w:pPr>
      <w:r>
        <w:rPr>
          <w:rFonts w:hint="eastAsia" w:ascii="仿宋" w:hAnsi="仿宋" w:eastAsia="仿宋" w:cs="仿宋"/>
          <w:sz w:val="28"/>
          <w:szCs w:val="24"/>
          <w:lang w:val="en-US" w:eastAsia="zh-CN"/>
        </w:rPr>
        <w:t>附件：1.三亚市哲学社会科学规划课题申请书</w:t>
      </w:r>
    </w:p>
    <w:p w14:paraId="51BF4B97">
      <w:pPr>
        <w:pStyle w:val="4"/>
        <w:rPr>
          <w:rFonts w:hint="default" w:ascii="仿宋" w:hAnsi="仿宋" w:eastAsia="仿宋" w:cs="仿宋"/>
          <w:sz w:val="28"/>
          <w:szCs w:val="24"/>
          <w:lang w:val="en-US" w:eastAsia="zh-CN"/>
        </w:rPr>
      </w:pPr>
      <w:r>
        <w:rPr>
          <w:rFonts w:hint="eastAsia" w:ascii="仿宋" w:hAnsi="仿宋" w:eastAsia="仿宋" w:cs="仿宋"/>
          <w:sz w:val="28"/>
          <w:szCs w:val="24"/>
          <w:lang w:val="en-US" w:eastAsia="zh-CN"/>
        </w:rPr>
        <w:t xml:space="preserve">      2.课题申报汇总表</w:t>
      </w:r>
    </w:p>
    <w:p w14:paraId="22506275">
      <w:pPr>
        <w:pStyle w:val="4"/>
        <w:rPr>
          <w:rFonts w:hint="eastAsia" w:ascii="仿宋" w:hAnsi="仿宋" w:eastAsia="仿宋" w:cs="仿宋"/>
          <w:sz w:val="28"/>
          <w:szCs w:val="24"/>
          <w:lang w:val="en-US" w:eastAsia="zh-CN"/>
        </w:rPr>
      </w:pPr>
    </w:p>
    <w:p w14:paraId="6F1B3C92">
      <w:pPr>
        <w:pStyle w:val="4"/>
        <w:rPr>
          <w:rFonts w:hint="eastAsia" w:ascii="仿宋" w:hAnsi="仿宋" w:eastAsia="仿宋" w:cs="仿宋"/>
          <w:sz w:val="28"/>
          <w:szCs w:val="24"/>
          <w:lang w:val="en-US" w:eastAsia="zh-CN"/>
        </w:rPr>
      </w:pPr>
    </w:p>
    <w:p w14:paraId="09FFBA6C">
      <w:pPr>
        <w:pStyle w:val="4"/>
        <w:wordWrap w:val="0"/>
        <w:jc w:val="right"/>
        <w:rPr>
          <w:rFonts w:hint="default" w:ascii="仿宋" w:hAnsi="仿宋" w:eastAsia="仿宋" w:cs="仿宋"/>
          <w:kern w:val="2"/>
          <w:sz w:val="28"/>
          <w:szCs w:val="24"/>
          <w:lang w:val="en-US" w:eastAsia="zh-CN" w:bidi="ar-SA"/>
        </w:rPr>
      </w:pPr>
      <w:r>
        <w:rPr>
          <w:rFonts w:hint="eastAsia" w:ascii="仿宋" w:hAnsi="仿宋" w:eastAsia="仿宋" w:cs="仿宋"/>
          <w:kern w:val="2"/>
          <w:sz w:val="28"/>
          <w:szCs w:val="24"/>
          <w:lang w:val="en-US" w:eastAsia="zh-CN" w:bidi="ar-SA"/>
        </w:rPr>
        <w:t xml:space="preserve">三亚学院科研处 </w:t>
      </w:r>
    </w:p>
    <w:p w14:paraId="6161EA49">
      <w:pPr>
        <w:pStyle w:val="4"/>
        <w:jc w:val="right"/>
        <w:rPr>
          <w:rFonts w:hint="default" w:ascii="仿宋" w:hAnsi="仿宋" w:eastAsia="仿宋" w:cs="仿宋"/>
          <w:kern w:val="2"/>
          <w:sz w:val="28"/>
          <w:szCs w:val="24"/>
          <w:lang w:val="en-US" w:eastAsia="zh-CN" w:bidi="ar-SA"/>
        </w:rPr>
      </w:pPr>
      <w:r>
        <w:rPr>
          <w:rFonts w:hint="eastAsia" w:ascii="仿宋" w:hAnsi="仿宋" w:eastAsia="仿宋" w:cs="仿宋"/>
          <w:kern w:val="2"/>
          <w:sz w:val="28"/>
          <w:szCs w:val="24"/>
          <w:lang w:val="en-US" w:eastAsia="zh-CN" w:bidi="ar-SA"/>
        </w:rPr>
        <w:t>2025年4月1日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7E0CD4"/>
    <w:rsid w:val="04B50EB1"/>
    <w:rsid w:val="05257DE5"/>
    <w:rsid w:val="08C77405"/>
    <w:rsid w:val="09CF47C3"/>
    <w:rsid w:val="106E400E"/>
    <w:rsid w:val="107F4121"/>
    <w:rsid w:val="12EA61CA"/>
    <w:rsid w:val="175B58E8"/>
    <w:rsid w:val="1A7D7237"/>
    <w:rsid w:val="1DD41F50"/>
    <w:rsid w:val="265579A6"/>
    <w:rsid w:val="2A832D34"/>
    <w:rsid w:val="2AE31B9D"/>
    <w:rsid w:val="2CAE409D"/>
    <w:rsid w:val="2ECB6A58"/>
    <w:rsid w:val="31666F0B"/>
    <w:rsid w:val="32BF2D77"/>
    <w:rsid w:val="366A124C"/>
    <w:rsid w:val="38174ABC"/>
    <w:rsid w:val="382471D8"/>
    <w:rsid w:val="3BCA3087"/>
    <w:rsid w:val="3D98669F"/>
    <w:rsid w:val="3EC611F6"/>
    <w:rsid w:val="41D67795"/>
    <w:rsid w:val="442C7B41"/>
    <w:rsid w:val="445C09D8"/>
    <w:rsid w:val="4AA94D47"/>
    <w:rsid w:val="580845C6"/>
    <w:rsid w:val="589171BF"/>
    <w:rsid w:val="59590F80"/>
    <w:rsid w:val="5F4D6E91"/>
    <w:rsid w:val="606049A2"/>
    <w:rsid w:val="60B453AD"/>
    <w:rsid w:val="697A79FB"/>
    <w:rsid w:val="6A8246B1"/>
    <w:rsid w:val="6C5D448C"/>
    <w:rsid w:val="6D262AD0"/>
    <w:rsid w:val="6EA91D89"/>
    <w:rsid w:val="72161365"/>
    <w:rsid w:val="724D2119"/>
    <w:rsid w:val="739E58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00" w:lineRule="exact"/>
      <w:jc w:val="both"/>
    </w:pPr>
    <w:rPr>
      <w:rFonts w:ascii="Times New Roman" w:hAnsi="Times New Roman" w:eastAsia="宋体" w:cs="Times New Roman"/>
      <w:kern w:val="2"/>
      <w:sz w:val="24"/>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unhideWhenUsed/>
    <w:qFormat/>
    <w:uiPriority w:val="99"/>
    <w:pPr>
      <w:spacing w:after="120"/>
      <w:ind w:left="283"/>
    </w:p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4">
    <w:name w:val="Body Text First Indent 2"/>
    <w:basedOn w:val="2"/>
    <w:unhideWhenUsed/>
    <w:qFormat/>
    <w:uiPriority w:val="99"/>
    <w:pPr>
      <w:spacing w:after="0"/>
      <w:ind w:left="360" w:firstLine="36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2343</Words>
  <Characters>2445</Characters>
  <Lines>0</Lines>
  <Paragraphs>0</Paragraphs>
  <TotalTime>0</TotalTime>
  <ScaleCrop>false</ScaleCrop>
  <LinksUpToDate>false</LinksUpToDate>
  <CharactersWithSpaces>2457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2024-05-03T02:57:00Z</dcterms:created>
  <dc:creator>Administrator</dc:creator>
  <cp:lastModifiedBy>睡在悬崖上的人</cp:lastModifiedBy>
  <dcterms:modified xsi:type="dcterms:W3CDTF">2025-04-02T02:12:53Z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C5C60906CD8F464FA64740A6FDF2E743_12</vt:lpwstr>
  </property>
  <property fmtid="{D5CDD505-2E9C-101B-9397-08002B2CF9AE}" pid="4" name="KSOTemplateDocerSaveRecord">
    <vt:lpwstr>eyJoZGlkIjoiN2U2Mjg1M2Y0NjliZGExZmE3NzVmZTI1ZjE2Yzg4M2UiLCJ1c2VySWQiOiIyODcyNDUyMjgifQ==</vt:lpwstr>
  </property>
</Properties>
</file>